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996" w:rsidRPr="00BF6996" w:rsidRDefault="00B07E42" w:rsidP="00BF6996">
      <w:pPr>
        <w:ind w:left="851"/>
        <w:rPr>
          <w:rFonts w:ascii="Times Borgo NR" w:hAnsi="Times Borgo NR" w:cs="Times Borgo NR"/>
          <w:b/>
          <w:sz w:val="28"/>
          <w:szCs w:val="28"/>
        </w:rPr>
      </w:pPr>
      <w:r w:rsidRPr="00BF6996">
        <w:rPr>
          <w:rFonts w:ascii="Times Borgo NR" w:hAnsi="Times Borgo NR" w:cs="Times Borgo NR"/>
          <w:b/>
          <w:sz w:val="28"/>
          <w:szCs w:val="28"/>
        </w:rPr>
        <w:t>M</w:t>
      </w:r>
      <w:r w:rsidR="00BF6996" w:rsidRPr="00BF6996">
        <w:rPr>
          <w:rFonts w:ascii="Times Borgo NR" w:hAnsi="Times Borgo NR" w:cs="Times Borgo NR"/>
          <w:b/>
          <w:sz w:val="28"/>
          <w:szCs w:val="28"/>
        </w:rPr>
        <w:t>arco</w:t>
      </w:r>
      <w:r w:rsidR="008F3A1B" w:rsidRPr="00BF6996">
        <w:rPr>
          <w:rFonts w:ascii="Times Borgo NR" w:hAnsi="Times Borgo NR" w:cs="Times Borgo NR"/>
          <w:b/>
          <w:sz w:val="28"/>
          <w:szCs w:val="28"/>
        </w:rPr>
        <w:t xml:space="preserve"> </w:t>
      </w:r>
      <w:r w:rsidRPr="00BF6996">
        <w:rPr>
          <w:rFonts w:ascii="Times Borgo NR" w:hAnsi="Times Borgo NR" w:cs="Times Borgo NR"/>
          <w:b/>
          <w:sz w:val="28"/>
          <w:szCs w:val="28"/>
        </w:rPr>
        <w:t>14,53</w:t>
      </w:r>
      <w:r w:rsidR="008F3A1B" w:rsidRPr="00BF6996">
        <w:rPr>
          <w:rFonts w:ascii="Times Borgo NR" w:hAnsi="Times Borgo NR" w:cs="Times Borgo NR"/>
          <w:b/>
          <w:sz w:val="28"/>
          <w:szCs w:val="28"/>
        </w:rPr>
        <w:t xml:space="preserve"> </w:t>
      </w:r>
      <w:r w:rsidRPr="00BF6996">
        <w:rPr>
          <w:rFonts w:ascii="Times Borgo NR" w:hAnsi="Times Borgo NR" w:cs="Times Borgo NR"/>
          <w:b/>
          <w:sz w:val="28"/>
          <w:szCs w:val="28"/>
        </w:rPr>
        <w:t>-72</w:t>
      </w:r>
    </w:p>
    <w:p w:rsidR="00BF6996" w:rsidRPr="00BF6996" w:rsidRDefault="00BF6996" w:rsidP="00BF6996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53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Condussero Gesù dal sommo sacerdote, e là si riunirono tutti i capi dei sacerdoti, gli anziani e gli scribi.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54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Pietro lo aveva seguito da lontano, fin dentro il cortile del palazzo del sommo sacerdote, e se ne stava seduto tra i servi, scaldandosi al fuoco. </w:t>
      </w:r>
    </w:p>
    <w:p w:rsidR="00BF6996" w:rsidRPr="00BF6996" w:rsidRDefault="00BF6996" w:rsidP="00BF6996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55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I capi dei sacerdoti e tutto il sinedrio cercavano una testimonianza contro Gesù per metterlo a morte, ma non la trovavano.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56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Molti infatti testimoniavano il falso contro di lui e le loro testimonianze non erano concordi.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57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Alcuni si alzarono a testimoniare il falso contro di lui, dicendo: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58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«Lo abbiamo udito mentre diceva: “Io distruggerò questo tempio, fatto da mani d’uomo, e in tre giorni ne costruirò un altro, non fatto da mani d’uomo”».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59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Ma nemmeno così la loro testimonianza era concorde.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60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Il sommo sacerdote, alzatosi in mezzo all’assemblea, interrogò Gesù dicendo: «Non rispondi nulla? Che cosa testimoniano costoro contro di te?».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61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Ma egli taceva e non rispondeva nulla. Di nuovo il sommo sacerdote lo interrogò dicendogli: «Sei tu il Cristo, il Figlio del Benedetto?».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62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>Gesù rispose: «Io lo sono!</w:t>
      </w:r>
    </w:p>
    <w:p w:rsidR="00BF6996" w:rsidRPr="00BF6996" w:rsidRDefault="00BF6996" w:rsidP="00BF6996">
      <w:pPr>
        <w:tabs>
          <w:tab w:val="left" w:pos="1418"/>
          <w:tab w:val="left" w:pos="2268"/>
        </w:tabs>
        <w:spacing w:after="0" w:line="300" w:lineRule="exact"/>
        <w:ind w:left="851" w:firstLine="1417"/>
        <w:jc w:val="both"/>
        <w:rPr>
          <w:rFonts w:ascii="Times Borgo NR" w:eastAsia="Times New Roman" w:hAnsi="Times Borgo NR" w:cs="Times New Roman"/>
          <w:i/>
          <w:sz w:val="24"/>
          <w:szCs w:val="28"/>
          <w:lang w:val="it-IT"/>
        </w:rPr>
      </w:pP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>E vedrete il</w:t>
      </w:r>
      <w:r w:rsidRPr="00BF6996">
        <w:rPr>
          <w:rFonts w:ascii="Times Borgo NR" w:eastAsia="Times New Roman" w:hAnsi="Times Borgo NR" w:cs="Times New Roman"/>
          <w:i/>
          <w:sz w:val="24"/>
          <w:szCs w:val="28"/>
          <w:lang w:val="it-IT"/>
        </w:rPr>
        <w:t xml:space="preserve"> Figlio dell’uomo</w:t>
      </w:r>
    </w:p>
    <w:p w:rsidR="00BF6996" w:rsidRPr="00BF6996" w:rsidRDefault="00BF6996" w:rsidP="00BF6996">
      <w:pPr>
        <w:tabs>
          <w:tab w:val="left" w:pos="1418"/>
          <w:tab w:val="left" w:pos="2268"/>
        </w:tabs>
        <w:spacing w:after="0" w:line="300" w:lineRule="exact"/>
        <w:ind w:left="851" w:firstLine="1417"/>
        <w:jc w:val="both"/>
        <w:rPr>
          <w:rFonts w:ascii="Times Borgo NR" w:eastAsia="Times New Roman" w:hAnsi="Times Borgo NR" w:cs="Times New Roman"/>
          <w:i/>
          <w:sz w:val="24"/>
          <w:szCs w:val="28"/>
          <w:lang w:val="it-IT"/>
        </w:rPr>
      </w:pP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>seduto alla destra della Potenza</w:t>
      </w:r>
    </w:p>
    <w:p w:rsidR="00BF6996" w:rsidRPr="00BF6996" w:rsidRDefault="00BF6996" w:rsidP="00BF6996">
      <w:pPr>
        <w:tabs>
          <w:tab w:val="left" w:pos="1418"/>
          <w:tab w:val="left" w:pos="2268"/>
        </w:tabs>
        <w:spacing w:after="0" w:line="300" w:lineRule="exact"/>
        <w:ind w:left="851" w:firstLine="1417"/>
        <w:jc w:val="both"/>
        <w:rPr>
          <w:rFonts w:ascii="Times Borgo NR" w:eastAsia="Times New Roman" w:hAnsi="Times Borgo NR" w:cs="Times New Roman"/>
          <w:i/>
          <w:sz w:val="24"/>
          <w:szCs w:val="28"/>
          <w:lang w:val="it-IT"/>
        </w:rPr>
      </w:pP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>e</w:t>
      </w:r>
      <w:r w:rsidRPr="00BF6996">
        <w:rPr>
          <w:rFonts w:ascii="Times Borgo NR" w:eastAsia="Times New Roman" w:hAnsi="Times Borgo NR" w:cs="Times New Roman"/>
          <w:i/>
          <w:sz w:val="24"/>
          <w:szCs w:val="28"/>
          <w:lang w:val="it-IT"/>
        </w:rPr>
        <w:t xml:space="preserve"> venire con le nubi del cielo</w:t>
      </w:r>
      <w:r w:rsidRPr="00BF6996">
        <w:rPr>
          <w:rFonts w:ascii="Times Borgo NR" w:eastAsia="Times New Roman" w:hAnsi="Times Borgo NR" w:cs="Times New Roman"/>
          <w:iCs/>
          <w:sz w:val="24"/>
          <w:szCs w:val="28"/>
          <w:lang w:val="it-IT"/>
        </w:rPr>
        <w:t>»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>.</w:t>
      </w:r>
    </w:p>
    <w:p w:rsidR="00BF6996" w:rsidRPr="00BF6996" w:rsidRDefault="00BF6996" w:rsidP="00BF6996">
      <w:pPr>
        <w:tabs>
          <w:tab w:val="left" w:pos="1418"/>
          <w:tab w:val="left" w:pos="2268"/>
        </w:tabs>
        <w:spacing w:after="0" w:line="300" w:lineRule="exact"/>
        <w:ind w:left="851" w:firstLine="284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63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Allora il sommo sacerdote, stracciandosi le vesti, disse: «Che bisogno abbiamo ancora di testimoni?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64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>Avete udito la bestemmia; che ve ne pare?». Tutti sentenziarono che era reo di morte.</w:t>
      </w:r>
    </w:p>
    <w:p w:rsidR="00BF6996" w:rsidRPr="00BF6996" w:rsidRDefault="00BF6996" w:rsidP="00BF6996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65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>Alcuni si misero a sputargli addosso, a bendargli il volto, a percuoterlo e a dirgli: «Fa’ il profeta!». E i servi lo schiaffeggiavano.</w:t>
      </w:r>
    </w:p>
    <w:p w:rsidR="00BF6996" w:rsidRDefault="00BF6996" w:rsidP="00BF6996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66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Mentre Pietro era giù nel cortile, venne una delle giovani serve del sommo sacerdote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67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e, vedendo Pietro che stava a scaldarsi, lo guardò in faccia e gli disse: «Anche tu eri con il Nazareno, con Gesù».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68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Ma egli negò, dicendo: «Non so e non capisco che cosa dici». Poi uscì fuori verso l’ingresso e un gallo cantò.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69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E la serva, vedendolo, ricominciò a dire ai presenti: «Costui è uno di loro».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70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Ma egli di nuovo negava. Poco dopo i presenti dicevano di nuovo a Pietro: «È vero, tu certo sei uno di loro; infatti sei Galileo».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71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 xml:space="preserve">Ma egli cominciò a imprecare e a giurare: «Non conosco quest’uomo di cui parlate». </w:t>
      </w:r>
      <w:r w:rsidRPr="00BF6996">
        <w:rPr>
          <w:rFonts w:ascii="Times Borgo NR" w:eastAsia="Times New Roman" w:hAnsi="Times Borgo NR" w:cs="Times New Roman"/>
          <w:position w:val="6"/>
          <w:sz w:val="24"/>
          <w:szCs w:val="28"/>
          <w:vertAlign w:val="superscript"/>
          <w:lang w:val="it-IT"/>
        </w:rPr>
        <w:t>72</w:t>
      </w:r>
      <w:r w:rsidRPr="00BF6996">
        <w:rPr>
          <w:rFonts w:ascii="Times Borgo NR" w:eastAsia="Times New Roman" w:hAnsi="Times Borgo NR" w:cs="Times New Roman"/>
          <w:sz w:val="24"/>
          <w:szCs w:val="28"/>
          <w:lang w:val="it-IT"/>
        </w:rPr>
        <w:t>E subito, per la seconda volta, un gallo cantò. E Pietro si ricordò della parola che Gesù gli aveva detto: «Prima che due volte il gallo canti, tre volte mi rinnegherai». E scoppiò in pianto.</w:t>
      </w:r>
    </w:p>
    <w:p w:rsidR="00D05971" w:rsidRDefault="00D05971" w:rsidP="00BF6996">
      <w:pPr>
        <w:tabs>
          <w:tab w:val="left" w:pos="1418"/>
          <w:tab w:val="left" w:pos="2268"/>
        </w:tabs>
        <w:spacing w:after="0" w:line="300" w:lineRule="exact"/>
        <w:ind w:left="851" w:firstLine="567"/>
        <w:jc w:val="both"/>
        <w:rPr>
          <w:rFonts w:ascii="Times Borgo NR" w:eastAsia="Times New Roman" w:hAnsi="Times Borgo NR" w:cs="Times New Roman"/>
          <w:sz w:val="24"/>
          <w:szCs w:val="28"/>
          <w:lang w:val="it-IT"/>
        </w:rPr>
      </w:pPr>
    </w:p>
    <w:p w:rsidR="00D05971" w:rsidRDefault="00D05971" w:rsidP="00D05971">
      <w:pPr>
        <w:rPr>
          <w:rFonts w:ascii="Times Borgo NR" w:eastAsia="Times New Roman" w:hAnsi="Times Borgo NR" w:cs="Times New Roman"/>
          <w:iCs/>
          <w:sz w:val="24"/>
          <w:szCs w:val="28"/>
          <w:lang w:val="it-IT"/>
        </w:rPr>
      </w:pPr>
      <w:r w:rsidRPr="00D05971">
        <w:rPr>
          <w:rFonts w:ascii="Times Borgo NR" w:eastAsia="Times New Roman" w:hAnsi="Times Borgo NR" w:cs="Times New Roman"/>
          <w:iCs/>
          <w:sz w:val="24"/>
          <w:szCs w:val="28"/>
          <w:lang w:val="it-IT"/>
        </w:rPr>
        <w:t>*** *** ***</w:t>
      </w:r>
      <w:bookmarkStart w:id="0" w:name="_GoBack"/>
      <w:bookmarkEnd w:id="0"/>
    </w:p>
    <w:p w:rsidR="00B42153" w:rsidRPr="00D05971" w:rsidRDefault="00B42153" w:rsidP="00633852">
      <w:pPr>
        <w:spacing w:after="0" w:line="240" w:lineRule="auto"/>
        <w:ind w:firstLine="851"/>
        <w:jc w:val="both"/>
        <w:rPr>
          <w:rFonts w:cstheme="minorHAnsi"/>
          <w:color w:val="000000" w:themeColor="text1"/>
          <w:sz w:val="28"/>
          <w:szCs w:val="28"/>
          <w:lang w:val="it-IT"/>
        </w:rPr>
      </w:pPr>
      <w:r w:rsidRPr="00D05971">
        <w:rPr>
          <w:rFonts w:cstheme="minorHAnsi"/>
          <w:color w:val="000000" w:themeColor="text1"/>
          <w:sz w:val="28"/>
          <w:szCs w:val="28"/>
          <w:lang w:val="it-IT"/>
        </w:rPr>
        <w:t>Gli avversari di Gesù ci sono proprio tutti al processo e al momento della condanna.</w:t>
      </w:r>
      <w:r w:rsidR="00633852" w:rsidRPr="00D05971">
        <w:rPr>
          <w:rFonts w:cstheme="minorHAnsi"/>
          <w:color w:val="000000" w:themeColor="text1"/>
          <w:sz w:val="28"/>
          <w:szCs w:val="28"/>
          <w:lang w:val="it-IT"/>
        </w:rPr>
        <w:t xml:space="preserve"> </w:t>
      </w:r>
      <w:r w:rsidRPr="00D05971">
        <w:rPr>
          <w:rFonts w:cstheme="minorHAnsi"/>
          <w:color w:val="000000" w:themeColor="text1"/>
          <w:sz w:val="28"/>
          <w:szCs w:val="28"/>
          <w:lang w:val="it-IT"/>
        </w:rPr>
        <w:t>Per condannare qualcuno ci volevano almeno due testimonianze</w:t>
      </w:r>
      <w:r w:rsidR="00633852" w:rsidRPr="00D05971">
        <w:rPr>
          <w:rFonts w:cstheme="minorHAnsi"/>
          <w:color w:val="000000" w:themeColor="text1"/>
          <w:sz w:val="28"/>
          <w:szCs w:val="28"/>
          <w:lang w:val="it-IT"/>
        </w:rPr>
        <w:t xml:space="preserve">. </w:t>
      </w:r>
      <w:r w:rsidRPr="00D05971">
        <w:rPr>
          <w:rFonts w:cstheme="minorHAnsi"/>
          <w:color w:val="000000" w:themeColor="text1"/>
          <w:sz w:val="28"/>
          <w:szCs w:val="28"/>
          <w:lang w:val="it-IT"/>
        </w:rPr>
        <w:t>Fra le testimonianze presentate contro Gesù non c’è accordo, come osserva Marco per due volte</w:t>
      </w:r>
      <w:r w:rsidR="00633852" w:rsidRPr="00D05971">
        <w:rPr>
          <w:rFonts w:cstheme="minorHAnsi"/>
          <w:color w:val="000000" w:themeColor="text1"/>
          <w:sz w:val="28"/>
          <w:szCs w:val="28"/>
          <w:lang w:val="it-IT"/>
        </w:rPr>
        <w:t>.</w:t>
      </w:r>
      <w:r w:rsidRPr="00D05971">
        <w:rPr>
          <w:rFonts w:cstheme="minorHAnsi"/>
          <w:color w:val="000000" w:themeColor="text1"/>
          <w:sz w:val="28"/>
          <w:szCs w:val="28"/>
          <w:lang w:val="it-IT"/>
        </w:rPr>
        <w:t xml:space="preserve"> L’unico testimone veritiero, in definitiva, è Gesù stesso</w:t>
      </w:r>
      <w:r w:rsidR="00633852" w:rsidRPr="00D05971">
        <w:rPr>
          <w:rFonts w:cstheme="minorHAnsi"/>
          <w:color w:val="000000" w:themeColor="text1"/>
          <w:sz w:val="28"/>
          <w:szCs w:val="28"/>
          <w:lang w:val="it-IT"/>
        </w:rPr>
        <w:t xml:space="preserve">, che tace, come il giusto del Salmo 38, finché non viene interrogato sulla sua identità. Lui è davvero il Cristo, il Figlio del Benedetto, il Figlio dell’uomo che verrà nella gloria.  </w:t>
      </w:r>
    </w:p>
    <w:p w:rsidR="00B42153" w:rsidRPr="00D05971" w:rsidRDefault="00633852" w:rsidP="00633852">
      <w:pPr>
        <w:pStyle w:val="Default"/>
        <w:ind w:firstLine="851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</w:pPr>
      <w:r w:rsidRPr="00D05971"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  <w:lastRenderedPageBreak/>
        <w:t>Ma i</w:t>
      </w:r>
      <w:r w:rsidR="00B42153" w:rsidRPr="00D05971"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  <w:t xml:space="preserve">l sommo sacerdote lo accusa di bestemmia, tutti sentenziano che è reo di morte, i servi lo dileggiano e Pietro, in rappresentanza dei </w:t>
      </w:r>
      <w:r w:rsidR="00F911DD" w:rsidRPr="00D05971"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  <w:t>discepoli</w:t>
      </w:r>
      <w:r w:rsidR="00B42153" w:rsidRPr="00D05971"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  <w:t xml:space="preserve"> di tutti i tempi, professa di non conoscerlo. Gesù sarà condannato non per testimonianza altrui, ma per «questa» sua rivelazione. </w:t>
      </w:r>
    </w:p>
    <w:p w:rsidR="00B07E42" w:rsidRPr="00D05971" w:rsidRDefault="00B07E42" w:rsidP="00633852">
      <w:pPr>
        <w:pStyle w:val="Default"/>
        <w:ind w:firstLine="851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</w:pPr>
      <w:r w:rsidRPr="00D05971">
        <w:rPr>
          <w:rFonts w:asciiTheme="minorHAnsi" w:hAnsiTheme="minorHAnsi" w:cstheme="minorHAnsi"/>
          <w:i/>
          <w:color w:val="000000" w:themeColor="text1"/>
          <w:sz w:val="28"/>
          <w:szCs w:val="28"/>
          <w:lang w:val="it-IT"/>
        </w:rPr>
        <w:t>«Lo spirito è pronto, ma la carne è de</w:t>
      </w:r>
      <w:r w:rsidR="005064E1" w:rsidRPr="00D05971">
        <w:rPr>
          <w:rFonts w:asciiTheme="minorHAnsi" w:hAnsiTheme="minorHAnsi" w:cstheme="minorHAnsi"/>
          <w:i/>
          <w:color w:val="000000" w:themeColor="text1"/>
          <w:sz w:val="28"/>
          <w:szCs w:val="28"/>
          <w:lang w:val="it-IT"/>
        </w:rPr>
        <w:t>bole</w:t>
      </w:r>
      <w:r w:rsidR="005064E1" w:rsidRPr="00D05971"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  <w:t>» aveva detto Gesù nel Getsè</w:t>
      </w:r>
      <w:r w:rsidRPr="00D05971"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  <w:t xml:space="preserve">mani, e il rinnegamento di Pietro è la prova più evidente delle parole di Gesù. Lui che a Cesarea aveva proclamato: </w:t>
      </w:r>
      <w:r w:rsidRPr="00D05971">
        <w:rPr>
          <w:rFonts w:asciiTheme="minorHAnsi" w:hAnsiTheme="minorHAnsi" w:cstheme="minorHAnsi"/>
          <w:i/>
          <w:color w:val="000000" w:themeColor="text1"/>
          <w:sz w:val="28"/>
          <w:szCs w:val="28"/>
          <w:lang w:val="it-IT"/>
        </w:rPr>
        <w:t>«Tu sei il Cristo»</w:t>
      </w:r>
      <w:r w:rsidRPr="00D05971"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  <w:t xml:space="preserve">, ora impreca e giura: </w:t>
      </w:r>
      <w:r w:rsidRPr="00D05971">
        <w:rPr>
          <w:rFonts w:asciiTheme="minorHAnsi" w:hAnsiTheme="minorHAnsi" w:cstheme="minorHAnsi"/>
          <w:i/>
          <w:color w:val="000000" w:themeColor="text1"/>
          <w:sz w:val="28"/>
          <w:szCs w:val="28"/>
          <w:lang w:val="it-IT"/>
        </w:rPr>
        <w:t>«Non conosco que</w:t>
      </w:r>
      <w:r w:rsidR="00633852" w:rsidRPr="00D05971">
        <w:rPr>
          <w:rFonts w:asciiTheme="minorHAnsi" w:hAnsiTheme="minorHAnsi" w:cstheme="minorHAnsi"/>
          <w:i/>
          <w:color w:val="000000" w:themeColor="text1"/>
          <w:sz w:val="28"/>
          <w:szCs w:val="28"/>
          <w:lang w:val="it-IT"/>
        </w:rPr>
        <w:t>st</w:t>
      </w:r>
      <w:r w:rsidRPr="00D05971">
        <w:rPr>
          <w:rFonts w:asciiTheme="minorHAnsi" w:hAnsiTheme="minorHAnsi" w:cstheme="minorHAnsi"/>
          <w:i/>
          <w:color w:val="000000" w:themeColor="text1"/>
          <w:sz w:val="28"/>
          <w:szCs w:val="28"/>
          <w:lang w:val="it-IT"/>
        </w:rPr>
        <w:t xml:space="preserve">’uomo </w:t>
      </w:r>
      <w:r w:rsidR="00633852" w:rsidRPr="00D05971">
        <w:rPr>
          <w:rFonts w:asciiTheme="minorHAnsi" w:hAnsiTheme="minorHAnsi" w:cstheme="minorHAnsi"/>
          <w:i/>
          <w:color w:val="000000" w:themeColor="text1"/>
          <w:sz w:val="28"/>
          <w:szCs w:val="28"/>
          <w:lang w:val="it-IT"/>
        </w:rPr>
        <w:t>di cui parlate</w:t>
      </w:r>
      <w:r w:rsidRPr="00D05971">
        <w:rPr>
          <w:rFonts w:asciiTheme="minorHAnsi" w:hAnsiTheme="minorHAnsi" w:cstheme="minorHAnsi"/>
          <w:i/>
          <w:color w:val="000000" w:themeColor="text1"/>
          <w:sz w:val="28"/>
          <w:szCs w:val="28"/>
          <w:lang w:val="it-IT"/>
        </w:rPr>
        <w:t>»</w:t>
      </w:r>
      <w:r w:rsidRPr="00D05971"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  <w:t xml:space="preserve">. Lo conosceva quando faceva miracoli e attirava le folle; lo conosceva quando predicava con autorità. Ma adesso è un prigioniero, un condannato, umiliato e percosso. </w:t>
      </w:r>
    </w:p>
    <w:p w:rsidR="00B07E42" w:rsidRPr="00D05971" w:rsidRDefault="00B07E42" w:rsidP="00633852">
      <w:pPr>
        <w:pStyle w:val="Default"/>
        <w:ind w:firstLine="851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</w:pPr>
      <w:r w:rsidRPr="00D05971"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  <w:t>Tuttavia, anche se Pietro non conosce più Gesù, è pur sempre vero che Gesù conosce Pietro. Il canto del gallo richiama alla mente di Pietro le parole che Gesù aveva detto annunciando il suo rinnegamento. Dunque Gesù «sapeva».</w:t>
      </w:r>
      <w:r w:rsidR="00633852" w:rsidRPr="00D05971"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  <w:t xml:space="preserve"> </w:t>
      </w:r>
      <w:r w:rsidRPr="00D05971"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  <w:t>La predizione di questo rinnegamento era già un segno di perdono e di amore.</w:t>
      </w:r>
      <w:r w:rsidR="00633852" w:rsidRPr="00D05971"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  <w:t xml:space="preserve"> </w:t>
      </w:r>
    </w:p>
    <w:p w:rsidR="00D05971" w:rsidRDefault="00D05971" w:rsidP="00633852">
      <w:pPr>
        <w:spacing w:after="0" w:line="240" w:lineRule="auto"/>
        <w:ind w:firstLine="851"/>
        <w:jc w:val="both"/>
        <w:rPr>
          <w:rStyle w:val="jlqj4b"/>
          <w:rFonts w:cstheme="minorHAnsi"/>
          <w:sz w:val="28"/>
          <w:szCs w:val="28"/>
          <w:lang w:val="it-IT"/>
        </w:rPr>
      </w:pPr>
    </w:p>
    <w:p w:rsidR="00633852" w:rsidRPr="00D05971" w:rsidRDefault="00633852" w:rsidP="00633852">
      <w:pPr>
        <w:spacing w:after="0" w:line="240" w:lineRule="auto"/>
        <w:ind w:firstLine="851"/>
        <w:jc w:val="both"/>
        <w:rPr>
          <w:rStyle w:val="jlqj4b"/>
          <w:rFonts w:cstheme="minorHAnsi"/>
          <w:sz w:val="28"/>
          <w:szCs w:val="28"/>
          <w:lang w:val="it-IT"/>
        </w:rPr>
      </w:pPr>
      <w:r w:rsidRPr="00D05971">
        <w:rPr>
          <w:rStyle w:val="jlqj4b"/>
          <w:rFonts w:cstheme="minorHAnsi"/>
          <w:sz w:val="28"/>
          <w:szCs w:val="28"/>
          <w:lang w:val="it-IT"/>
        </w:rPr>
        <w:t xml:space="preserve">Chi è Gesù? </w:t>
      </w:r>
    </w:p>
    <w:p w:rsidR="00D05971" w:rsidRDefault="00D05971" w:rsidP="00633852">
      <w:pPr>
        <w:pStyle w:val="Default"/>
        <w:ind w:firstLine="851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val="it-IT"/>
        </w:rPr>
      </w:pPr>
    </w:p>
    <w:p w:rsidR="00633852" w:rsidRDefault="00633852" w:rsidP="00633852">
      <w:pPr>
        <w:pStyle w:val="Default"/>
        <w:ind w:firstLine="851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</w:pPr>
      <w:r w:rsidRPr="00D05971"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  <w:t>Gesù è il Cristo, il Figlio dell’uomo che si lascia condannare.</w:t>
      </w:r>
    </w:p>
    <w:p w:rsidR="00D05971" w:rsidRDefault="00D05971" w:rsidP="00633852">
      <w:pPr>
        <w:pStyle w:val="Default"/>
        <w:ind w:firstLine="851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</w:pPr>
    </w:p>
    <w:p w:rsidR="00D05971" w:rsidRPr="00D05971" w:rsidRDefault="00D05971" w:rsidP="00D05971">
      <w:pPr>
        <w:pStyle w:val="Default"/>
        <w:ind w:firstLine="851"/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</w:pPr>
      <w:proofErr w:type="spellStart"/>
      <w:r w:rsidRPr="00D05971"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  <w:t>Jezus</w:t>
      </w:r>
      <w:proofErr w:type="spellEnd"/>
      <w:r w:rsidRPr="00D05971"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  <w:t xml:space="preserve"> je </w:t>
      </w:r>
      <w:proofErr w:type="spellStart"/>
      <w:r w:rsidRPr="00D05971"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  <w:t>Kristus</w:t>
      </w:r>
      <w:proofErr w:type="spellEnd"/>
      <w:r w:rsidRPr="00D05971"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  <w:t xml:space="preserve">, Sin </w:t>
      </w:r>
      <w:proofErr w:type="spellStart"/>
      <w:r w:rsidRPr="00D05971"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  <w:t>človekov</w:t>
      </w:r>
      <w:proofErr w:type="spellEnd"/>
      <w:r w:rsidRPr="00D05971"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  <w:t xml:space="preserve">, </w:t>
      </w:r>
      <w:proofErr w:type="spellStart"/>
      <w:r w:rsidRPr="00D05971"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  <w:t>ki</w:t>
      </w:r>
      <w:proofErr w:type="spellEnd"/>
      <w:r w:rsidRPr="00D05971"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  <w:t xml:space="preserve"> se </w:t>
      </w:r>
      <w:proofErr w:type="spellStart"/>
      <w:r w:rsidRPr="00D05971"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  <w:t>pusti</w:t>
      </w:r>
      <w:proofErr w:type="spellEnd"/>
      <w:r w:rsidRPr="00D05971"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  <w:t xml:space="preserve"> </w:t>
      </w:r>
      <w:proofErr w:type="spellStart"/>
      <w:r w:rsidRPr="00D05971"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  <w:t>obsoditi</w:t>
      </w:r>
      <w:proofErr w:type="spellEnd"/>
      <w:r w:rsidRPr="00D05971"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  <w:t>.</w:t>
      </w:r>
    </w:p>
    <w:p w:rsidR="00D05971" w:rsidRPr="00D05971" w:rsidRDefault="00D05971" w:rsidP="00633852">
      <w:pPr>
        <w:pStyle w:val="Default"/>
        <w:ind w:firstLine="851"/>
        <w:jc w:val="both"/>
        <w:rPr>
          <w:rFonts w:asciiTheme="minorHAnsi" w:hAnsiTheme="minorHAnsi" w:cstheme="minorHAnsi"/>
          <w:b/>
          <w:color w:val="000000" w:themeColor="text1"/>
          <w:sz w:val="28"/>
          <w:szCs w:val="28"/>
          <w:lang w:val="it-IT"/>
        </w:rPr>
      </w:pPr>
    </w:p>
    <w:p w:rsidR="00B42153" w:rsidRPr="00633852" w:rsidRDefault="00B42153" w:rsidP="00633852">
      <w:pPr>
        <w:spacing w:after="0" w:line="240" w:lineRule="auto"/>
        <w:jc w:val="both"/>
        <w:rPr>
          <w:rFonts w:ascii="Comic Sans MS" w:hAnsi="Comic Sans MS"/>
          <w:sz w:val="32"/>
          <w:szCs w:val="32"/>
          <w:lang w:val="it-IT"/>
        </w:rPr>
      </w:pPr>
    </w:p>
    <w:sectPr w:rsidR="00B42153" w:rsidRPr="00633852" w:rsidSect="00E347E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715" w:rsidRDefault="009C5715" w:rsidP="008F3A1B">
      <w:pPr>
        <w:spacing w:after="0" w:line="240" w:lineRule="auto"/>
      </w:pPr>
      <w:r>
        <w:separator/>
      </w:r>
    </w:p>
  </w:endnote>
  <w:endnote w:type="continuationSeparator" w:id="0">
    <w:p w:rsidR="009C5715" w:rsidRDefault="009C5715" w:rsidP="008F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872730"/>
      <w:docPartObj>
        <w:docPartGallery w:val="Page Numbers (Bottom of Page)"/>
        <w:docPartUnique/>
      </w:docPartObj>
    </w:sdtPr>
    <w:sdtEndPr/>
    <w:sdtContent>
      <w:p w:rsidR="00633852" w:rsidRDefault="0063385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:rsidR="00633852" w:rsidRDefault="006338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715" w:rsidRDefault="009C5715" w:rsidP="008F3A1B">
      <w:pPr>
        <w:spacing w:after="0" w:line="240" w:lineRule="auto"/>
      </w:pPr>
      <w:r>
        <w:separator/>
      </w:r>
    </w:p>
  </w:footnote>
  <w:footnote w:type="continuationSeparator" w:id="0">
    <w:p w:rsidR="009C5715" w:rsidRDefault="009C5715" w:rsidP="008F3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A1B" w:rsidRDefault="008F3A1B">
    <w:pPr>
      <w:pStyle w:val="Intestazione"/>
      <w:jc w:val="center"/>
    </w:pPr>
  </w:p>
  <w:p w:rsidR="008F3A1B" w:rsidRDefault="008F3A1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864BB"/>
    <w:multiLevelType w:val="hybridMultilevel"/>
    <w:tmpl w:val="E23A5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C3D8D"/>
    <w:multiLevelType w:val="hybridMultilevel"/>
    <w:tmpl w:val="05D659EE"/>
    <w:lvl w:ilvl="0" w:tplc="A38A97E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53"/>
    <w:rsid w:val="003C7DCF"/>
    <w:rsid w:val="00425F28"/>
    <w:rsid w:val="005064E1"/>
    <w:rsid w:val="00633852"/>
    <w:rsid w:val="006E4362"/>
    <w:rsid w:val="007838B3"/>
    <w:rsid w:val="008621B7"/>
    <w:rsid w:val="008F3A1B"/>
    <w:rsid w:val="00957559"/>
    <w:rsid w:val="009C5715"/>
    <w:rsid w:val="00AD0457"/>
    <w:rsid w:val="00B07E42"/>
    <w:rsid w:val="00B42153"/>
    <w:rsid w:val="00BC70EB"/>
    <w:rsid w:val="00BF6996"/>
    <w:rsid w:val="00D05971"/>
    <w:rsid w:val="00D2705D"/>
    <w:rsid w:val="00D35239"/>
    <w:rsid w:val="00E347E1"/>
    <w:rsid w:val="00F07FBF"/>
    <w:rsid w:val="00F911DD"/>
    <w:rsid w:val="00F963E2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43E34"/>
  <w15:docId w15:val="{FD7E6E9E-E2E9-4E5B-92B0-CBE78845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347E1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2153"/>
    <w:pPr>
      <w:ind w:left="720"/>
      <w:contextualSpacing/>
    </w:pPr>
  </w:style>
  <w:style w:type="paragraph" w:customStyle="1" w:styleId="Default">
    <w:name w:val="Default"/>
    <w:rsid w:val="00B421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F3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3A1B"/>
  </w:style>
  <w:style w:type="paragraph" w:styleId="Pidipagina">
    <w:name w:val="footer"/>
    <w:basedOn w:val="Normale"/>
    <w:link w:val="PidipaginaCarattere"/>
    <w:uiPriority w:val="99"/>
    <w:unhideWhenUsed/>
    <w:rsid w:val="008F3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3A1B"/>
  </w:style>
  <w:style w:type="character" w:customStyle="1" w:styleId="jlqj4b">
    <w:name w:val="jlqj4b"/>
    <w:basedOn w:val="Carpredefinitoparagrafo"/>
    <w:rsid w:val="00783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</cp:lastModifiedBy>
  <cp:revision>6</cp:revision>
  <cp:lastPrinted>2021-03-18T16:29:00Z</cp:lastPrinted>
  <dcterms:created xsi:type="dcterms:W3CDTF">2021-02-16T10:55:00Z</dcterms:created>
  <dcterms:modified xsi:type="dcterms:W3CDTF">2021-03-18T16:29:00Z</dcterms:modified>
</cp:coreProperties>
</file>