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FE720" w14:textId="77777777" w:rsidR="00FB5119" w:rsidRPr="00304A88" w:rsidRDefault="00304A88" w:rsidP="00304A88">
      <w:pPr>
        <w:ind w:firstLine="851"/>
        <w:rPr>
          <w:b/>
          <w:sz w:val="28"/>
          <w:szCs w:val="24"/>
        </w:rPr>
      </w:pPr>
      <w:r w:rsidRPr="00304A88">
        <w:rPr>
          <w:b/>
          <w:sz w:val="28"/>
          <w:szCs w:val="24"/>
        </w:rPr>
        <w:t>Marco 12,18-27</w:t>
      </w:r>
    </w:p>
    <w:p w14:paraId="71D26D78" w14:textId="77777777" w:rsidR="00304A88" w:rsidRPr="00B13AAB" w:rsidRDefault="00304A88" w:rsidP="00FB5119">
      <w:pPr>
        <w:rPr>
          <w:szCs w:val="24"/>
        </w:rPr>
      </w:pPr>
    </w:p>
    <w:p w14:paraId="30BE934C" w14:textId="094088A8" w:rsidR="00FB5119" w:rsidRDefault="00FB5119" w:rsidP="00FB5119">
      <w:pPr>
        <w:tabs>
          <w:tab w:val="left" w:pos="1418"/>
          <w:tab w:val="left" w:pos="2268"/>
        </w:tabs>
        <w:ind w:left="851" w:firstLine="567"/>
        <w:rPr>
          <w:szCs w:val="24"/>
        </w:rPr>
      </w:pPr>
      <w:r w:rsidRPr="00B13AAB">
        <w:rPr>
          <w:position w:val="6"/>
          <w:szCs w:val="24"/>
          <w:vertAlign w:val="superscript"/>
        </w:rPr>
        <w:t>18</w:t>
      </w:r>
      <w:r w:rsidRPr="00B13AAB">
        <w:rPr>
          <w:szCs w:val="24"/>
        </w:rPr>
        <w:t xml:space="preserve">Vennero da lui alcuni sadducei – i quali dicono che non c’è risurrezione – e lo interrogavano dicendo: </w:t>
      </w:r>
      <w:r w:rsidRPr="00B13AAB">
        <w:rPr>
          <w:position w:val="6"/>
          <w:szCs w:val="24"/>
          <w:vertAlign w:val="superscript"/>
        </w:rPr>
        <w:t>19</w:t>
      </w:r>
      <w:r w:rsidRPr="00B13AAB">
        <w:rPr>
          <w:szCs w:val="24"/>
        </w:rPr>
        <w:t xml:space="preserve">«Maestro, Mosè ci ha lasciato scritto che, </w:t>
      </w:r>
      <w:r w:rsidRPr="00B13AAB">
        <w:rPr>
          <w:i/>
          <w:szCs w:val="24"/>
        </w:rPr>
        <w:t xml:space="preserve">se muore il fratello di qualcuno </w:t>
      </w:r>
      <w:r w:rsidRPr="00B13AAB">
        <w:rPr>
          <w:szCs w:val="24"/>
        </w:rPr>
        <w:t xml:space="preserve">e lascia la moglie </w:t>
      </w:r>
      <w:r w:rsidRPr="00B13AAB">
        <w:rPr>
          <w:i/>
          <w:szCs w:val="24"/>
        </w:rPr>
        <w:t>senza figli, suo fratello prenda la moglie e dia una discendenza al proprio fratello.</w:t>
      </w:r>
      <w:r w:rsidRPr="00B13AAB">
        <w:rPr>
          <w:szCs w:val="24"/>
        </w:rPr>
        <w:t xml:space="preserve"> </w:t>
      </w:r>
      <w:r w:rsidRPr="00B13AAB">
        <w:rPr>
          <w:position w:val="6"/>
          <w:szCs w:val="24"/>
          <w:vertAlign w:val="superscript"/>
        </w:rPr>
        <w:t>20</w:t>
      </w:r>
      <w:r w:rsidRPr="00B13AAB">
        <w:rPr>
          <w:szCs w:val="24"/>
        </w:rPr>
        <w:t xml:space="preserve">C’erano sette fratelli: il primo prese moglie, morì e non lasciò discendenza. </w:t>
      </w:r>
      <w:r w:rsidRPr="00B13AAB">
        <w:rPr>
          <w:position w:val="6"/>
          <w:szCs w:val="24"/>
          <w:vertAlign w:val="superscript"/>
        </w:rPr>
        <w:t>21</w:t>
      </w:r>
      <w:r w:rsidRPr="00B13AAB">
        <w:rPr>
          <w:szCs w:val="24"/>
        </w:rPr>
        <w:t xml:space="preserve">Allora la prese il secondo e morì senza lasciare discendenza; e il terzo ugualmente, </w:t>
      </w:r>
      <w:r w:rsidRPr="00B13AAB">
        <w:rPr>
          <w:position w:val="6"/>
          <w:szCs w:val="24"/>
          <w:vertAlign w:val="superscript"/>
        </w:rPr>
        <w:t>22</w:t>
      </w:r>
      <w:r w:rsidRPr="00B13AAB">
        <w:rPr>
          <w:szCs w:val="24"/>
        </w:rPr>
        <w:t xml:space="preserve">e nessuno dei sette lasciò discendenza. Alla fine, dopo tutti, morì anche la donna. </w:t>
      </w:r>
      <w:r w:rsidRPr="00B13AAB">
        <w:rPr>
          <w:position w:val="6"/>
          <w:szCs w:val="24"/>
          <w:vertAlign w:val="superscript"/>
        </w:rPr>
        <w:t>23</w:t>
      </w:r>
      <w:r w:rsidRPr="00B13AAB">
        <w:rPr>
          <w:szCs w:val="24"/>
        </w:rPr>
        <w:t>Alla risurrezione, quando risorgeranno, di quale di loro sarà moglie? Poiché tutti e sette l’hanno avuta in moglie».</w:t>
      </w:r>
      <w:r w:rsidRPr="00B13AAB">
        <w:rPr>
          <w:position w:val="6"/>
          <w:szCs w:val="24"/>
        </w:rPr>
        <w:t xml:space="preserve"> </w:t>
      </w:r>
      <w:r w:rsidRPr="00B13AAB">
        <w:rPr>
          <w:position w:val="6"/>
          <w:szCs w:val="24"/>
          <w:vertAlign w:val="superscript"/>
        </w:rPr>
        <w:t>24</w:t>
      </w:r>
      <w:r w:rsidRPr="00B13AAB">
        <w:rPr>
          <w:szCs w:val="24"/>
        </w:rPr>
        <w:t xml:space="preserve">Rispose loro Gesù: «Non è forse per questo che siete in errore, perché non conoscete le Scritture né la potenza di Dio? </w:t>
      </w:r>
      <w:r w:rsidRPr="00B13AAB">
        <w:rPr>
          <w:position w:val="6"/>
          <w:szCs w:val="24"/>
          <w:vertAlign w:val="superscript"/>
        </w:rPr>
        <w:t>25</w:t>
      </w:r>
      <w:r w:rsidRPr="00B13AAB">
        <w:rPr>
          <w:szCs w:val="24"/>
        </w:rPr>
        <w:t xml:space="preserve">Quando risorgeranno dai morti, infatti, non prenderanno né moglie né marito, ma saranno come angeli nei cieli. </w:t>
      </w:r>
      <w:r w:rsidRPr="00B13AAB">
        <w:rPr>
          <w:position w:val="6"/>
          <w:szCs w:val="24"/>
          <w:vertAlign w:val="superscript"/>
        </w:rPr>
        <w:t>26</w:t>
      </w:r>
      <w:r w:rsidRPr="00B13AAB">
        <w:rPr>
          <w:szCs w:val="24"/>
        </w:rPr>
        <w:t xml:space="preserve">Riguardo al fatto che i morti risorgono, non avete letto nel libro di Mosè, nel racconto del roveto, come Dio gli parlò dicendo: </w:t>
      </w:r>
      <w:r w:rsidRPr="00B13AAB">
        <w:rPr>
          <w:i/>
          <w:iCs/>
          <w:szCs w:val="24"/>
        </w:rPr>
        <w:t>I</w:t>
      </w:r>
      <w:r w:rsidRPr="00B13AAB">
        <w:rPr>
          <w:i/>
          <w:szCs w:val="24"/>
        </w:rPr>
        <w:t>o sono il Dio di Abramo, il Dio di Isacco e il Dio di Giacobbe</w:t>
      </w:r>
      <w:r w:rsidRPr="00B13AAB">
        <w:rPr>
          <w:szCs w:val="24"/>
        </w:rPr>
        <w:t>?</w:t>
      </w:r>
      <w:r w:rsidRPr="00B13AAB">
        <w:rPr>
          <w:i/>
          <w:szCs w:val="24"/>
        </w:rPr>
        <w:t xml:space="preserve"> </w:t>
      </w:r>
      <w:r w:rsidRPr="00B13AAB">
        <w:rPr>
          <w:position w:val="6"/>
          <w:szCs w:val="24"/>
          <w:vertAlign w:val="superscript"/>
        </w:rPr>
        <w:t>27</w:t>
      </w:r>
      <w:r w:rsidRPr="00B13AAB">
        <w:rPr>
          <w:szCs w:val="24"/>
        </w:rPr>
        <w:t>Non è Dio dei morti, ma dei viventi! Voi siete in grave errore».</w:t>
      </w:r>
    </w:p>
    <w:p w14:paraId="0BC74F1B" w14:textId="78326984" w:rsidR="005C6115" w:rsidRDefault="005C6115" w:rsidP="00FB5119">
      <w:pPr>
        <w:tabs>
          <w:tab w:val="left" w:pos="1418"/>
          <w:tab w:val="left" w:pos="2268"/>
        </w:tabs>
        <w:ind w:left="851" w:firstLine="567"/>
        <w:rPr>
          <w:szCs w:val="24"/>
        </w:rPr>
      </w:pPr>
    </w:p>
    <w:p w14:paraId="3F18C80F" w14:textId="77777777" w:rsidR="005C6115" w:rsidRPr="005C6115" w:rsidRDefault="005C6115" w:rsidP="005C6115">
      <w:pPr>
        <w:ind w:firstLine="0"/>
        <w:rPr>
          <w:iCs/>
          <w:szCs w:val="24"/>
        </w:rPr>
      </w:pPr>
      <w:r w:rsidRPr="005C6115">
        <w:rPr>
          <w:iCs/>
          <w:szCs w:val="24"/>
        </w:rPr>
        <w:t>*** *** ***</w:t>
      </w:r>
    </w:p>
    <w:p w14:paraId="12C6E987" w14:textId="77777777" w:rsidR="005C6115" w:rsidRDefault="005C6115" w:rsidP="005C6115">
      <w:pPr>
        <w:spacing w:line="240" w:lineRule="auto"/>
        <w:ind w:firstLine="851"/>
        <w:rPr>
          <w:rFonts w:asciiTheme="minorHAnsi" w:hAnsiTheme="minorHAnsi" w:cstheme="minorHAnsi"/>
          <w:sz w:val="28"/>
        </w:rPr>
      </w:pPr>
    </w:p>
    <w:p w14:paraId="587B0893" w14:textId="1490DBAB" w:rsidR="005F0260" w:rsidRPr="005C6115" w:rsidRDefault="007A788B" w:rsidP="007A788B">
      <w:pPr>
        <w:spacing w:line="276" w:lineRule="auto"/>
        <w:ind w:firstLine="851"/>
        <w:rPr>
          <w:rFonts w:asciiTheme="minorHAnsi" w:hAnsiTheme="minorHAnsi" w:cstheme="minorHAnsi"/>
          <w:sz w:val="28"/>
        </w:rPr>
      </w:pPr>
      <w:r w:rsidRPr="005C6115">
        <w:rPr>
          <w:rFonts w:asciiTheme="minorHAnsi" w:hAnsiTheme="minorHAnsi" w:cstheme="minorHAnsi"/>
          <w:sz w:val="28"/>
        </w:rPr>
        <w:t xml:space="preserve">Continua il confronto tra Gesù e i suoi avversari. In questo caso sono i sadducei, un gruppo all’interno del popolo di Israele che non credeva nella risurrezione dei morti. </w:t>
      </w:r>
      <w:r w:rsidR="004A3417" w:rsidRPr="005C6115">
        <w:rPr>
          <w:rFonts w:asciiTheme="minorHAnsi" w:hAnsiTheme="minorHAnsi" w:cstheme="minorHAnsi"/>
          <w:sz w:val="28"/>
        </w:rPr>
        <w:t xml:space="preserve">Anche loro tentano di mettere in difficoltà Gesù, come in precedenza i </w:t>
      </w:r>
      <w:r w:rsidR="00AA4842" w:rsidRPr="005C6115">
        <w:rPr>
          <w:rFonts w:asciiTheme="minorHAnsi" w:hAnsiTheme="minorHAnsi" w:cstheme="minorHAnsi"/>
          <w:sz w:val="28"/>
        </w:rPr>
        <w:t>sommi sacerdoti, gli scribi e gli anziani a riguardo dell</w:t>
      </w:r>
      <w:r w:rsidR="00255742">
        <w:rPr>
          <w:rFonts w:asciiTheme="minorHAnsi" w:hAnsiTheme="minorHAnsi" w:cstheme="minorHAnsi"/>
          <w:sz w:val="28"/>
        </w:rPr>
        <w:t>a sua autorità</w:t>
      </w:r>
      <w:r w:rsidR="00AA4842" w:rsidRPr="005C6115">
        <w:rPr>
          <w:rFonts w:asciiTheme="minorHAnsi" w:hAnsiTheme="minorHAnsi" w:cstheme="minorHAnsi"/>
          <w:sz w:val="28"/>
        </w:rPr>
        <w:t xml:space="preserve"> e poi i farisei e gli erodiani circa il tributo da dare a Cesare</w:t>
      </w:r>
      <w:r w:rsidR="005F0260" w:rsidRPr="005C6115">
        <w:rPr>
          <w:rFonts w:asciiTheme="minorHAnsi" w:hAnsiTheme="minorHAnsi" w:cstheme="minorHAnsi"/>
          <w:sz w:val="28"/>
        </w:rPr>
        <w:t>.</w:t>
      </w:r>
    </w:p>
    <w:p w14:paraId="0304CEDD" w14:textId="77777777" w:rsidR="00AA4842" w:rsidRPr="005C6115" w:rsidRDefault="00AA4842" w:rsidP="007A788B">
      <w:pPr>
        <w:spacing w:line="276" w:lineRule="auto"/>
        <w:ind w:firstLine="851"/>
        <w:rPr>
          <w:rFonts w:asciiTheme="minorHAnsi" w:hAnsiTheme="minorHAnsi" w:cstheme="minorHAnsi"/>
          <w:sz w:val="28"/>
        </w:rPr>
      </w:pPr>
      <w:r w:rsidRPr="005C6115">
        <w:rPr>
          <w:rFonts w:asciiTheme="minorHAnsi" w:hAnsiTheme="minorHAnsi" w:cstheme="minorHAnsi"/>
          <w:sz w:val="28"/>
        </w:rPr>
        <w:t>Propongono a Gesù un caso artefatto e assurdo, utilizzando una disposizione della legge mosaica che voleva assicurare una discendenza a chi era morto prematuramente senza aver generato figli. A loro però non interessa la soluzione della questione, ma far cadere Gesù in un tranello.</w:t>
      </w:r>
    </w:p>
    <w:p w14:paraId="4C413388" w14:textId="4D456099" w:rsidR="005F0260" w:rsidRPr="005C6115" w:rsidRDefault="00AA4842" w:rsidP="007A788B">
      <w:pPr>
        <w:spacing w:line="276" w:lineRule="auto"/>
        <w:ind w:firstLine="851"/>
        <w:rPr>
          <w:rFonts w:asciiTheme="minorHAnsi" w:hAnsiTheme="minorHAnsi" w:cstheme="minorHAnsi"/>
          <w:sz w:val="28"/>
        </w:rPr>
      </w:pPr>
      <w:r w:rsidRPr="005C6115">
        <w:rPr>
          <w:rFonts w:asciiTheme="minorHAnsi" w:hAnsiTheme="minorHAnsi" w:cstheme="minorHAnsi"/>
          <w:sz w:val="28"/>
        </w:rPr>
        <w:t>Gesù risponde denunciando ben due volte il loro grave errore e riproponendo l</w:t>
      </w:r>
      <w:r w:rsidR="00F05AE0" w:rsidRPr="005C6115">
        <w:rPr>
          <w:rFonts w:asciiTheme="minorHAnsi" w:hAnsiTheme="minorHAnsi" w:cstheme="minorHAnsi"/>
          <w:sz w:val="28"/>
        </w:rPr>
        <w:t>a fede nella risurrezione dei morti</w:t>
      </w:r>
      <w:r w:rsidRPr="005C6115">
        <w:rPr>
          <w:rFonts w:asciiTheme="minorHAnsi" w:hAnsiTheme="minorHAnsi" w:cstheme="minorHAnsi"/>
          <w:sz w:val="28"/>
        </w:rPr>
        <w:t xml:space="preserve">. </w:t>
      </w:r>
      <w:r w:rsidR="00F05AE0" w:rsidRPr="005C6115">
        <w:rPr>
          <w:rFonts w:asciiTheme="minorHAnsi" w:hAnsiTheme="minorHAnsi" w:cstheme="minorHAnsi"/>
          <w:sz w:val="28"/>
        </w:rPr>
        <w:t>Dio non è un Dio dei morti, ma dei vivi</w:t>
      </w:r>
      <w:r w:rsidRPr="005C6115">
        <w:rPr>
          <w:rFonts w:asciiTheme="minorHAnsi" w:hAnsiTheme="minorHAnsi" w:cstheme="minorHAnsi"/>
          <w:sz w:val="28"/>
        </w:rPr>
        <w:t xml:space="preserve"> </w:t>
      </w:r>
      <w:r w:rsidR="00F05AE0" w:rsidRPr="005C6115">
        <w:rPr>
          <w:rFonts w:asciiTheme="minorHAnsi" w:hAnsiTheme="minorHAnsi" w:cstheme="minorHAnsi"/>
          <w:sz w:val="28"/>
        </w:rPr>
        <w:t>e nella morte non verremo esclusi dalla comunione con Lui, ma, come gli angeli, lo contempleremo incessantemente</w:t>
      </w:r>
      <w:r w:rsidRPr="005C6115">
        <w:rPr>
          <w:rFonts w:asciiTheme="minorHAnsi" w:hAnsiTheme="minorHAnsi" w:cstheme="minorHAnsi"/>
          <w:sz w:val="28"/>
        </w:rPr>
        <w:t>. Abramo, Isacco e Giacobbe, i patriarchi di Israele, vivono nel Signore: per questo Dio si può presentare come il Dio di Abramo, il Dio di Isacco e il Dio di Giacobbe.</w:t>
      </w:r>
      <w:r w:rsidR="005C6115">
        <w:rPr>
          <w:rFonts w:asciiTheme="minorHAnsi" w:hAnsiTheme="minorHAnsi" w:cstheme="minorHAnsi"/>
          <w:sz w:val="28"/>
        </w:rPr>
        <w:t xml:space="preserve"> </w:t>
      </w:r>
    </w:p>
    <w:p w14:paraId="7C62BF05" w14:textId="088E9234" w:rsidR="00622E73" w:rsidRPr="005C6115" w:rsidRDefault="00AA4842" w:rsidP="00622E73">
      <w:pPr>
        <w:spacing w:line="276" w:lineRule="auto"/>
        <w:ind w:firstLine="851"/>
        <w:rPr>
          <w:rFonts w:asciiTheme="minorHAnsi" w:hAnsiTheme="minorHAnsi" w:cstheme="minorHAnsi"/>
          <w:sz w:val="28"/>
        </w:rPr>
      </w:pPr>
      <w:r w:rsidRPr="005C6115">
        <w:rPr>
          <w:rFonts w:asciiTheme="minorHAnsi" w:hAnsiTheme="minorHAnsi" w:cstheme="minorHAnsi"/>
          <w:sz w:val="28"/>
        </w:rPr>
        <w:t xml:space="preserve">La fede in Gesù risorto è strettamente connessa con la fede nella risurrezione. Lo ricorderà san Paolo ai Corinti: </w:t>
      </w:r>
      <w:r w:rsidRPr="005C6115">
        <w:rPr>
          <w:rFonts w:asciiTheme="minorHAnsi" w:hAnsiTheme="minorHAnsi" w:cstheme="minorHAnsi"/>
          <w:i/>
          <w:iCs/>
          <w:sz w:val="28"/>
        </w:rPr>
        <w:t>“Se</w:t>
      </w:r>
      <w:r w:rsidR="00622E73" w:rsidRPr="005C6115">
        <w:rPr>
          <w:rFonts w:asciiTheme="minorHAnsi" w:hAnsiTheme="minorHAnsi" w:cstheme="minorHAnsi"/>
          <w:i/>
          <w:iCs/>
          <w:sz w:val="28"/>
        </w:rPr>
        <w:t xml:space="preserv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w:t>
      </w:r>
      <w:r w:rsidR="00622E73" w:rsidRPr="005C6115">
        <w:rPr>
          <w:rFonts w:asciiTheme="minorHAnsi" w:hAnsiTheme="minorHAnsi" w:cstheme="minorHAnsi"/>
          <w:i/>
          <w:iCs/>
          <w:sz w:val="28"/>
        </w:rPr>
        <w:lastRenderedPageBreak/>
        <w:t>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AF0614" w:rsidRPr="005C6115">
        <w:rPr>
          <w:rFonts w:asciiTheme="minorHAnsi" w:hAnsiTheme="minorHAnsi" w:cstheme="minorHAnsi"/>
          <w:i/>
          <w:iCs/>
          <w:sz w:val="28"/>
        </w:rPr>
        <w:t>”</w:t>
      </w:r>
      <w:r w:rsidR="00AF0614" w:rsidRPr="005C6115">
        <w:rPr>
          <w:rFonts w:asciiTheme="minorHAnsi" w:hAnsiTheme="minorHAnsi" w:cstheme="minorHAnsi"/>
          <w:sz w:val="28"/>
        </w:rPr>
        <w:t xml:space="preserve"> (1Cor 15, 12-19)</w:t>
      </w:r>
      <w:r w:rsidR="00622E73" w:rsidRPr="005C6115">
        <w:rPr>
          <w:rFonts w:asciiTheme="minorHAnsi" w:hAnsiTheme="minorHAnsi" w:cstheme="minorHAnsi"/>
          <w:sz w:val="28"/>
        </w:rPr>
        <w:t>.</w:t>
      </w:r>
      <w:r w:rsidR="00255742">
        <w:rPr>
          <w:rFonts w:asciiTheme="minorHAnsi" w:hAnsiTheme="minorHAnsi" w:cstheme="minorHAnsi"/>
          <w:sz w:val="28"/>
        </w:rPr>
        <w:t xml:space="preserve"> Queste le parole di Paolo.</w:t>
      </w:r>
      <w:bookmarkStart w:id="0" w:name="_GoBack"/>
      <w:bookmarkEnd w:id="0"/>
    </w:p>
    <w:p w14:paraId="7347221E" w14:textId="77777777" w:rsidR="00AF0614" w:rsidRPr="005C6115" w:rsidRDefault="00AF0614" w:rsidP="00622E73">
      <w:pPr>
        <w:spacing w:line="276" w:lineRule="auto"/>
        <w:ind w:firstLine="851"/>
        <w:rPr>
          <w:rFonts w:asciiTheme="minorHAnsi" w:hAnsiTheme="minorHAnsi" w:cstheme="minorHAnsi"/>
          <w:sz w:val="28"/>
        </w:rPr>
      </w:pPr>
    </w:p>
    <w:p w14:paraId="0AF4CA1E" w14:textId="7997A818" w:rsidR="00AF0614" w:rsidRDefault="00AF0614" w:rsidP="00622E73">
      <w:pPr>
        <w:spacing w:line="276" w:lineRule="auto"/>
        <w:ind w:firstLine="851"/>
        <w:rPr>
          <w:rFonts w:asciiTheme="minorHAnsi" w:hAnsiTheme="minorHAnsi" w:cstheme="minorHAnsi"/>
          <w:sz w:val="28"/>
        </w:rPr>
      </w:pPr>
      <w:r w:rsidRPr="005C6115">
        <w:rPr>
          <w:rFonts w:asciiTheme="minorHAnsi" w:hAnsiTheme="minorHAnsi" w:cstheme="minorHAnsi"/>
          <w:sz w:val="28"/>
        </w:rPr>
        <w:t>Chi è Gesù?</w:t>
      </w:r>
    </w:p>
    <w:p w14:paraId="4A188ABE" w14:textId="77777777" w:rsidR="005C6115" w:rsidRPr="005C6115" w:rsidRDefault="005C6115" w:rsidP="00622E73">
      <w:pPr>
        <w:spacing w:line="276" w:lineRule="auto"/>
        <w:ind w:firstLine="851"/>
        <w:rPr>
          <w:rFonts w:asciiTheme="minorHAnsi" w:hAnsiTheme="minorHAnsi" w:cstheme="minorHAnsi"/>
          <w:sz w:val="28"/>
        </w:rPr>
      </w:pPr>
    </w:p>
    <w:p w14:paraId="6BFAA60E" w14:textId="5CA59267" w:rsidR="00AF0614" w:rsidRDefault="00AF0614" w:rsidP="00622E73">
      <w:pPr>
        <w:spacing w:line="276" w:lineRule="auto"/>
        <w:ind w:firstLine="851"/>
        <w:rPr>
          <w:rFonts w:asciiTheme="minorHAnsi" w:hAnsiTheme="minorHAnsi" w:cstheme="minorHAnsi"/>
          <w:b/>
          <w:bCs/>
          <w:sz w:val="28"/>
        </w:rPr>
      </w:pPr>
      <w:bookmarkStart w:id="1" w:name="_Hlk65861099"/>
      <w:r w:rsidRPr="005C6115">
        <w:rPr>
          <w:rFonts w:asciiTheme="minorHAnsi" w:hAnsiTheme="minorHAnsi" w:cstheme="minorHAnsi"/>
          <w:b/>
          <w:bCs/>
          <w:sz w:val="28"/>
        </w:rPr>
        <w:t>Gesù è il Figlio del Dio dei viventi</w:t>
      </w:r>
      <w:bookmarkEnd w:id="1"/>
      <w:r w:rsidRPr="005C6115">
        <w:rPr>
          <w:rFonts w:asciiTheme="minorHAnsi" w:hAnsiTheme="minorHAnsi" w:cstheme="minorHAnsi"/>
          <w:b/>
          <w:bCs/>
          <w:sz w:val="28"/>
        </w:rPr>
        <w:t>.</w:t>
      </w:r>
    </w:p>
    <w:p w14:paraId="56EE6E15" w14:textId="1401EE5A" w:rsidR="005C6115" w:rsidRDefault="005C6115" w:rsidP="00622E73">
      <w:pPr>
        <w:spacing w:line="276" w:lineRule="auto"/>
        <w:ind w:firstLine="851"/>
        <w:rPr>
          <w:rFonts w:asciiTheme="minorHAnsi" w:hAnsiTheme="minorHAnsi" w:cstheme="minorHAnsi"/>
          <w:b/>
          <w:bCs/>
          <w:sz w:val="28"/>
        </w:rPr>
      </w:pPr>
    </w:p>
    <w:p w14:paraId="450D80FD" w14:textId="2FB5DF4F" w:rsidR="005C6115" w:rsidRPr="005C6115" w:rsidRDefault="005C6115" w:rsidP="005C6115">
      <w:pPr>
        <w:spacing w:line="276" w:lineRule="auto"/>
        <w:ind w:firstLine="851"/>
        <w:rPr>
          <w:rFonts w:asciiTheme="minorHAnsi" w:hAnsiTheme="minorHAnsi" w:cstheme="minorHAnsi"/>
          <w:b/>
          <w:bCs/>
          <w:sz w:val="28"/>
        </w:rPr>
      </w:pPr>
      <w:proofErr w:type="spellStart"/>
      <w:r w:rsidRPr="005C6115">
        <w:rPr>
          <w:rFonts w:asciiTheme="minorHAnsi" w:hAnsiTheme="minorHAnsi" w:cstheme="minorHAnsi"/>
          <w:b/>
          <w:bCs/>
          <w:sz w:val="28"/>
        </w:rPr>
        <w:t>Jezus</w:t>
      </w:r>
      <w:proofErr w:type="spellEnd"/>
      <w:r w:rsidRPr="005C6115">
        <w:rPr>
          <w:rFonts w:asciiTheme="minorHAnsi" w:hAnsiTheme="minorHAnsi" w:cstheme="minorHAnsi"/>
          <w:b/>
          <w:bCs/>
          <w:sz w:val="28"/>
        </w:rPr>
        <w:t xml:space="preserve"> je Sin Boga </w:t>
      </w:r>
      <w:proofErr w:type="spellStart"/>
      <w:r w:rsidRPr="005C6115">
        <w:rPr>
          <w:rFonts w:asciiTheme="minorHAnsi" w:hAnsiTheme="minorHAnsi" w:cstheme="minorHAnsi"/>
          <w:b/>
          <w:bCs/>
          <w:sz w:val="28"/>
        </w:rPr>
        <w:t>živečih</w:t>
      </w:r>
      <w:proofErr w:type="spellEnd"/>
      <w:r>
        <w:rPr>
          <w:rFonts w:asciiTheme="minorHAnsi" w:hAnsiTheme="minorHAnsi" w:cstheme="minorHAnsi"/>
          <w:b/>
          <w:bCs/>
          <w:sz w:val="28"/>
        </w:rPr>
        <w:t>.</w:t>
      </w:r>
    </w:p>
    <w:p w14:paraId="2921BA8E" w14:textId="77777777" w:rsidR="005C6115" w:rsidRPr="005C6115" w:rsidRDefault="005C6115" w:rsidP="00622E73">
      <w:pPr>
        <w:spacing w:line="276" w:lineRule="auto"/>
        <w:ind w:firstLine="851"/>
        <w:rPr>
          <w:rFonts w:asciiTheme="minorHAnsi" w:hAnsiTheme="minorHAnsi" w:cstheme="minorHAnsi"/>
          <w:b/>
          <w:bCs/>
          <w:sz w:val="28"/>
        </w:rPr>
      </w:pPr>
    </w:p>
    <w:p w14:paraId="09C15A08" w14:textId="77777777" w:rsidR="00AA4842" w:rsidRPr="005C6115" w:rsidRDefault="00AA4842" w:rsidP="007A788B">
      <w:pPr>
        <w:spacing w:line="276" w:lineRule="auto"/>
        <w:ind w:firstLine="851"/>
        <w:rPr>
          <w:rFonts w:asciiTheme="minorHAnsi" w:hAnsiTheme="minorHAnsi" w:cstheme="minorHAnsi"/>
          <w:sz w:val="28"/>
        </w:rPr>
      </w:pPr>
      <w:r w:rsidRPr="005C6115">
        <w:rPr>
          <w:rFonts w:asciiTheme="minorHAnsi" w:hAnsiTheme="minorHAnsi" w:cstheme="minorHAnsi"/>
          <w:sz w:val="28"/>
        </w:rPr>
        <w:t xml:space="preserve"> </w:t>
      </w:r>
    </w:p>
    <w:p w14:paraId="59A78A98" w14:textId="77777777" w:rsidR="0028152D" w:rsidRPr="005C6115" w:rsidRDefault="0028152D" w:rsidP="00FE50CD">
      <w:pPr>
        <w:spacing w:line="276" w:lineRule="auto"/>
        <w:rPr>
          <w:rFonts w:asciiTheme="minorHAnsi" w:hAnsiTheme="minorHAnsi" w:cstheme="minorHAnsi"/>
          <w:sz w:val="28"/>
        </w:rPr>
      </w:pPr>
    </w:p>
    <w:p w14:paraId="0B7CD113" w14:textId="77777777" w:rsidR="00C34C59" w:rsidRPr="005C6115" w:rsidRDefault="00C34C59" w:rsidP="00FE50CD">
      <w:pPr>
        <w:spacing w:line="276" w:lineRule="auto"/>
        <w:rPr>
          <w:rFonts w:asciiTheme="minorHAnsi" w:hAnsiTheme="minorHAnsi" w:cstheme="minorHAnsi"/>
          <w:sz w:val="28"/>
        </w:rPr>
      </w:pPr>
    </w:p>
    <w:p w14:paraId="4E6D6FF0" w14:textId="77777777" w:rsidR="00FE50CD" w:rsidRPr="005C6115" w:rsidRDefault="00F05AE0" w:rsidP="00FE50CD">
      <w:pPr>
        <w:spacing w:line="276" w:lineRule="auto"/>
        <w:rPr>
          <w:rFonts w:asciiTheme="minorHAnsi" w:hAnsiTheme="minorHAnsi" w:cstheme="minorHAnsi"/>
          <w:sz w:val="28"/>
        </w:rPr>
      </w:pPr>
      <w:r w:rsidRPr="005C6115">
        <w:rPr>
          <w:rFonts w:asciiTheme="minorHAnsi" w:hAnsiTheme="minorHAnsi" w:cstheme="minorHAnsi"/>
          <w:sz w:val="28"/>
        </w:rPr>
        <w:t xml:space="preserve">    </w:t>
      </w:r>
      <w:r w:rsidR="004F1C76" w:rsidRPr="005C6115">
        <w:rPr>
          <w:rFonts w:asciiTheme="minorHAnsi" w:hAnsiTheme="minorHAnsi" w:cstheme="minorHAnsi"/>
          <w:sz w:val="28"/>
        </w:rPr>
        <w:t xml:space="preserve">        </w:t>
      </w:r>
      <w:r w:rsidR="00E06785" w:rsidRPr="005C6115">
        <w:rPr>
          <w:rFonts w:asciiTheme="minorHAnsi" w:hAnsiTheme="minorHAnsi" w:cstheme="minorHAnsi"/>
          <w:sz w:val="28"/>
        </w:rPr>
        <w:t xml:space="preserve"> </w:t>
      </w:r>
      <w:r w:rsidR="00092AB4" w:rsidRPr="005C6115">
        <w:rPr>
          <w:rFonts w:asciiTheme="minorHAnsi" w:hAnsiTheme="minorHAnsi" w:cstheme="minorHAnsi"/>
          <w:sz w:val="28"/>
        </w:rPr>
        <w:t xml:space="preserve">  </w:t>
      </w:r>
      <w:r w:rsidR="00730CE0" w:rsidRPr="005C6115">
        <w:rPr>
          <w:rFonts w:asciiTheme="minorHAnsi" w:hAnsiTheme="minorHAnsi" w:cstheme="minorHAnsi"/>
          <w:sz w:val="28"/>
        </w:rPr>
        <w:t xml:space="preserve">   </w:t>
      </w:r>
    </w:p>
    <w:p w14:paraId="576C2034" w14:textId="77777777" w:rsidR="0062539E" w:rsidRPr="005C6115" w:rsidRDefault="0062539E" w:rsidP="00FE50CD">
      <w:pPr>
        <w:spacing w:line="276" w:lineRule="auto"/>
        <w:rPr>
          <w:rFonts w:asciiTheme="minorHAnsi" w:hAnsiTheme="minorHAnsi" w:cstheme="minorHAnsi"/>
          <w:b/>
          <w:sz w:val="28"/>
          <w:u w:val="single"/>
        </w:rPr>
      </w:pPr>
    </w:p>
    <w:sectPr w:rsidR="0062539E" w:rsidRPr="005C6115">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2021" w14:textId="77777777" w:rsidR="00052F7E" w:rsidRDefault="00052F7E" w:rsidP="0062539E">
      <w:pPr>
        <w:spacing w:line="240" w:lineRule="auto"/>
      </w:pPr>
      <w:r>
        <w:separator/>
      </w:r>
    </w:p>
  </w:endnote>
  <w:endnote w:type="continuationSeparator" w:id="0">
    <w:p w14:paraId="2BDA6D78" w14:textId="77777777" w:rsidR="00052F7E" w:rsidRDefault="00052F7E" w:rsidP="00625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Borgo NR">
    <w:altName w:val="Times New Roman"/>
    <w:charset w:val="00"/>
    <w:family w:val="roman"/>
    <w:pitch w:val="variable"/>
    <w:sig w:usb0="00000000" w:usb1="D00078FB" w:usb2="00000888"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59063"/>
      <w:docPartObj>
        <w:docPartGallery w:val="Page Numbers (Bottom of Page)"/>
        <w:docPartUnique/>
      </w:docPartObj>
    </w:sdtPr>
    <w:sdtEndPr/>
    <w:sdtContent>
      <w:p w14:paraId="0F1357DA" w14:textId="77777777" w:rsidR="0062539E" w:rsidRDefault="0062539E">
        <w:pPr>
          <w:pStyle w:val="Pidipagina"/>
          <w:jc w:val="center"/>
        </w:pPr>
        <w:r>
          <w:fldChar w:fldCharType="begin"/>
        </w:r>
        <w:r>
          <w:instrText>PAGE   \* MERGEFORMAT</w:instrText>
        </w:r>
        <w:r>
          <w:fldChar w:fldCharType="separate"/>
        </w:r>
        <w:r w:rsidR="00CD1F4E">
          <w:rPr>
            <w:noProof/>
          </w:rPr>
          <w:t>1</w:t>
        </w:r>
        <w:r>
          <w:fldChar w:fldCharType="end"/>
        </w:r>
      </w:p>
    </w:sdtContent>
  </w:sdt>
  <w:p w14:paraId="741DFB64" w14:textId="77777777" w:rsidR="0062539E" w:rsidRDefault="006253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A1AB6" w14:textId="77777777" w:rsidR="00052F7E" w:rsidRDefault="00052F7E" w:rsidP="0062539E">
      <w:pPr>
        <w:spacing w:line="240" w:lineRule="auto"/>
      </w:pPr>
      <w:r>
        <w:separator/>
      </w:r>
    </w:p>
  </w:footnote>
  <w:footnote w:type="continuationSeparator" w:id="0">
    <w:p w14:paraId="0EA806F4" w14:textId="77777777" w:rsidR="00052F7E" w:rsidRDefault="00052F7E" w:rsidP="006253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A5"/>
    <w:rsid w:val="00052F7E"/>
    <w:rsid w:val="00092AB4"/>
    <w:rsid w:val="000E43D0"/>
    <w:rsid w:val="001603A5"/>
    <w:rsid w:val="00255742"/>
    <w:rsid w:val="0028152D"/>
    <w:rsid w:val="00285C4E"/>
    <w:rsid w:val="00304A88"/>
    <w:rsid w:val="003C4A23"/>
    <w:rsid w:val="004A3417"/>
    <w:rsid w:val="004F1C76"/>
    <w:rsid w:val="005C6115"/>
    <w:rsid w:val="005F0260"/>
    <w:rsid w:val="00622E73"/>
    <w:rsid w:val="0062539E"/>
    <w:rsid w:val="00673761"/>
    <w:rsid w:val="00730CE0"/>
    <w:rsid w:val="007876BB"/>
    <w:rsid w:val="007A788B"/>
    <w:rsid w:val="00AA4842"/>
    <w:rsid w:val="00AF0614"/>
    <w:rsid w:val="00B13AAB"/>
    <w:rsid w:val="00C34C59"/>
    <w:rsid w:val="00CD1F4E"/>
    <w:rsid w:val="00E001E6"/>
    <w:rsid w:val="00E06785"/>
    <w:rsid w:val="00E917FF"/>
    <w:rsid w:val="00F05AE0"/>
    <w:rsid w:val="00FB5119"/>
    <w:rsid w:val="00FE5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1B80"/>
  <w15:chartTrackingRefBased/>
  <w15:docId w15:val="{A55B6DA7-5B42-4D4C-8E5E-2F798AD1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B5119"/>
    <w:pPr>
      <w:spacing w:after="0" w:line="300" w:lineRule="exact"/>
      <w:ind w:firstLine="284"/>
      <w:jc w:val="both"/>
    </w:pPr>
    <w:rPr>
      <w:rFonts w:ascii="Times Borgo NR" w:eastAsia="Times New Roman" w:hAnsi="Times Borgo NR" w:cs="Times New Roman"/>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539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539E"/>
    <w:rPr>
      <w:rFonts w:ascii="Times Borgo NR" w:eastAsia="Times New Roman" w:hAnsi="Times Borgo NR" w:cs="Times New Roman"/>
      <w:sz w:val="24"/>
      <w:szCs w:val="28"/>
    </w:rPr>
  </w:style>
  <w:style w:type="paragraph" w:styleId="Pidipagina">
    <w:name w:val="footer"/>
    <w:basedOn w:val="Normale"/>
    <w:link w:val="PidipaginaCarattere"/>
    <w:uiPriority w:val="99"/>
    <w:unhideWhenUsed/>
    <w:rsid w:val="0062539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2539E"/>
    <w:rPr>
      <w:rFonts w:ascii="Times Borgo NR" w:eastAsia="Times New Roman" w:hAnsi="Times Borgo NR"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656881">
      <w:bodyDiv w:val="1"/>
      <w:marLeft w:val="0"/>
      <w:marRight w:val="0"/>
      <w:marTop w:val="0"/>
      <w:marBottom w:val="0"/>
      <w:divBdr>
        <w:top w:val="none" w:sz="0" w:space="0" w:color="auto"/>
        <w:left w:val="none" w:sz="0" w:space="0" w:color="auto"/>
        <w:bottom w:val="none" w:sz="0" w:space="0" w:color="auto"/>
        <w:right w:val="none" w:sz="0" w:space="0" w:color="auto"/>
      </w:divBdr>
    </w:div>
    <w:div w:id="21408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498</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PERRETI</dc:creator>
  <cp:keywords/>
  <dc:description/>
  <cp:lastModifiedBy>utente</cp:lastModifiedBy>
  <cp:revision>10</cp:revision>
  <cp:lastPrinted>2021-03-06T07:53:00Z</cp:lastPrinted>
  <dcterms:created xsi:type="dcterms:W3CDTF">2021-02-16T08:36:00Z</dcterms:created>
  <dcterms:modified xsi:type="dcterms:W3CDTF">2021-03-10T14:50:00Z</dcterms:modified>
</cp:coreProperties>
</file>