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BB" w:rsidRDefault="00122705" w:rsidP="001B5CCE">
      <w:pPr>
        <w:pStyle w:val="Titolo"/>
      </w:pPr>
      <w:r>
        <w:t>Da Aquileia a Gorizia. Cenni storici (1751-2006)</w:t>
      </w:r>
    </w:p>
    <w:p w:rsidR="00D710BB" w:rsidRDefault="00D710BB" w:rsidP="001B5CCE">
      <w:pPr>
        <w:pStyle w:val="Standard"/>
        <w:jc w:val="both"/>
      </w:pPr>
    </w:p>
    <w:p w:rsidR="00D710BB" w:rsidRPr="001B5CCE" w:rsidRDefault="006211CC" w:rsidP="001B5CCE">
      <w:pPr>
        <w:pStyle w:val="Standard"/>
        <w:jc w:val="both"/>
        <w:rPr>
          <w:rFonts w:cs="Times New Roman"/>
        </w:rPr>
      </w:pPr>
      <w:r w:rsidRPr="001B5CCE">
        <w:rPr>
          <w:rFonts w:cs="Times New Roman"/>
        </w:rPr>
        <w:t>Nel 2001</w:t>
      </w:r>
      <w:r w:rsidR="00122705" w:rsidRPr="001B5CCE">
        <w:rPr>
          <w:rFonts w:cs="Times New Roman"/>
        </w:rPr>
        <w:t xml:space="preserve"> l’Arcidiocesi di Gorizia ha celebrato il suo 250° genetliaco. Dicendo ciò non possiamo tuttavia non accennare alla sua </w:t>
      </w:r>
      <w:r w:rsidR="00122705" w:rsidRPr="001B5CCE">
        <w:rPr>
          <w:rFonts w:cs="Times New Roman"/>
        </w:rPr>
        <w:t>“preistoria”, cioè alla sua più che millenaria “preesistenza” nel Patriarcato di Aquileia, che ne ha forgiato il volto. Ad erigere e a strutturare la nuova arcidioc</w:t>
      </w:r>
      <w:r w:rsidR="00B42CB9">
        <w:rPr>
          <w:rFonts w:cs="Times New Roman"/>
        </w:rPr>
        <w:t>esi negli anni 1751-1752 fu</w:t>
      </w:r>
      <w:r w:rsidR="00122705" w:rsidRPr="001B5CCE">
        <w:rPr>
          <w:rFonts w:cs="Times New Roman"/>
        </w:rPr>
        <w:t xml:space="preserve"> papa Benedetto XIV.</w:t>
      </w:r>
    </w:p>
    <w:p w:rsidR="00D710BB" w:rsidRPr="001B5CCE" w:rsidRDefault="00D710BB" w:rsidP="001B5CCE">
      <w:pPr>
        <w:pStyle w:val="Standard"/>
        <w:jc w:val="both"/>
        <w:rPr>
          <w:rFonts w:cs="Times New Roman"/>
        </w:rPr>
      </w:pPr>
    </w:p>
    <w:p w:rsidR="00D710BB" w:rsidRPr="001B5CCE" w:rsidRDefault="00122705" w:rsidP="001B5CCE">
      <w:pPr>
        <w:pStyle w:val="Titolo2"/>
        <w:jc w:val="both"/>
        <w:rPr>
          <w:rFonts w:cs="Times New Roman"/>
          <w:b/>
          <w:bCs/>
          <w:sz w:val="28"/>
          <w:szCs w:val="28"/>
        </w:rPr>
      </w:pPr>
      <w:r w:rsidRPr="001B5CCE">
        <w:rPr>
          <w:rFonts w:cs="Times New Roman"/>
          <w:b/>
          <w:bCs/>
          <w:sz w:val="28"/>
          <w:szCs w:val="28"/>
        </w:rPr>
        <w:t>Il Patriarcato di Aquileia</w:t>
      </w:r>
    </w:p>
    <w:p w:rsidR="00D710BB" w:rsidRPr="001B5CCE" w:rsidRDefault="00122705" w:rsidP="001B5CCE">
      <w:pPr>
        <w:pStyle w:val="Standard"/>
        <w:jc w:val="both"/>
        <w:rPr>
          <w:rFonts w:cs="Times New Roman"/>
        </w:rPr>
      </w:pPr>
      <w:r w:rsidRPr="001B5CCE">
        <w:rPr>
          <w:rFonts w:cs="Times New Roman"/>
        </w:rPr>
        <w:t>Al temp</w:t>
      </w:r>
      <w:r w:rsidRPr="001B5CCE">
        <w:rPr>
          <w:rFonts w:cs="Times New Roman"/>
        </w:rPr>
        <w:t>o, il Patriarcato di Aquileia era già da oltre tre secoli territorialmente ripartito tra una duplice appartenenza politica, quella veneta ad Ovest e quella imperiale asburgica ad Est. L’urgenza di provvedere alla cura pastorale dei fedeli della ben più vas</w:t>
      </w:r>
      <w:r w:rsidRPr="001B5CCE">
        <w:rPr>
          <w:rFonts w:cs="Times New Roman"/>
        </w:rPr>
        <w:t>ta area “in parte imperii” non poteva essere ulteriormente elusa. Si sa che i patriarchi aquileiesi, a partire dall’annessione dello stato feudale patriarcale da parte della Repubblica veneta (1420), venivano sistematicamente scelti o imposti da Venezia.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Da notare inoltre che la sede patriarcale s’era definitivamente trasferita nella città di Udine, in territorio veneto. Perciò “ex parte imperii” veniva sistematicamente ostacolata la guida pastorale dei patriarchi “veneti” nei territori imperiali, proprio</w:t>
      </w:r>
      <w:r w:rsidRPr="001B5CCE">
        <w:rPr>
          <w:rFonts w:cs="Times New Roman"/>
        </w:rPr>
        <w:t xml:space="preserve"> in un periodo particolarmente travagliato della Chiesa, se pensiamo alle ripercussioni in questa regione degli eventi della Riforma protestante e della Controriforma cattolica.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La soluzione, che le istanze pastorali andavano delineando, suggerivano la s</w:t>
      </w:r>
      <w:r w:rsidRPr="001B5CCE">
        <w:rPr>
          <w:rFonts w:cs="Times New Roman"/>
        </w:rPr>
        <w:t>oppressione del Patriarcato e la creazione di due sedi arcivescovili metropolitiche, una a Udine per il territorio veneto e una a Gorizia per il territorio imperiale. Tale prospettiva veniva fortemente contrastata dalla Repubblica di Venezia, mentre veniva</w:t>
      </w:r>
      <w:r w:rsidRPr="001B5CCE">
        <w:rPr>
          <w:rFonts w:cs="Times New Roman"/>
        </w:rPr>
        <w:t xml:space="preserve"> altrettanto fortemente propugnata dall’imperatrice Maria Teresa d’Austria, la quale molto fece anche per l’allestimento di dignitose strutture portanti per la nuova sede arcivescovile (arcivescovado, arredo della cattedrale, capitolo metropolitano ecc.)</w:t>
      </w:r>
    </w:p>
    <w:p w:rsidR="00D710BB" w:rsidRPr="001B5CCE" w:rsidRDefault="00122705" w:rsidP="001B5CCE">
      <w:pPr>
        <w:pStyle w:val="Titolo2"/>
        <w:jc w:val="both"/>
        <w:rPr>
          <w:rFonts w:cs="Times New Roman"/>
          <w:b/>
          <w:sz w:val="28"/>
          <w:szCs w:val="28"/>
        </w:rPr>
      </w:pPr>
      <w:r w:rsidRPr="001B5CCE">
        <w:rPr>
          <w:rFonts w:cs="Times New Roman"/>
          <w:b/>
          <w:sz w:val="28"/>
          <w:szCs w:val="28"/>
        </w:rPr>
        <w:t>L’Arcidiocesi di Gorizia</w:t>
      </w:r>
    </w:p>
    <w:p w:rsidR="00D710BB" w:rsidRPr="001B5CCE" w:rsidRDefault="00122705" w:rsidP="001B5CCE">
      <w:pPr>
        <w:pStyle w:val="Standard"/>
        <w:jc w:val="both"/>
        <w:rPr>
          <w:rFonts w:cs="Times New Roman"/>
        </w:rPr>
      </w:pPr>
      <w:r w:rsidRPr="001B5CCE">
        <w:rPr>
          <w:rFonts w:cs="Times New Roman"/>
        </w:rPr>
        <w:t>Con l’erezione dell’Arcidiocesi di Gorizia si creava in una zona nevralgica della cristianità europea, dove si incontrano le tre grandi famiglie indoeuropee, un polo di organizzazione e irradiazione pastorale molto importante. Iniz</w:t>
      </w:r>
      <w:r w:rsidRPr="001B5CCE">
        <w:rPr>
          <w:rFonts w:cs="Times New Roman"/>
        </w:rPr>
        <w:t>ialmente il territorio della n</w:t>
      </w:r>
      <w:r w:rsidR="00B42CB9">
        <w:rPr>
          <w:rFonts w:cs="Times New Roman"/>
        </w:rPr>
        <w:t>uova</w:t>
      </w:r>
      <w:r w:rsidRPr="001B5CCE">
        <w:rPr>
          <w:rFonts w:cs="Times New Roman"/>
        </w:rPr>
        <w:t xml:space="preserve"> diocesi era molto esteso e comprendeva, a partire dal Tirolo orientale, molta parte del territorio dell’odierna Slovenia, fatta eccezione dell’enclave della diocesi di Lubiana di allora, nonché, a occidente, la contea</w:t>
      </w:r>
      <w:r w:rsidRPr="001B5CCE">
        <w:rPr>
          <w:rFonts w:cs="Times New Roman"/>
        </w:rPr>
        <w:t xml:space="preserve"> di Gorizia.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La popolazione multietnica (italiani-friulani, sloveni, tedeschi) raggiungeva il milione di abitanti. Al primo arcivescovo, Carlo Michele dei conti d’</w:t>
      </w:r>
      <w:proofErr w:type="spellStart"/>
      <w:r w:rsidRPr="001B5CCE">
        <w:rPr>
          <w:rFonts w:cs="Times New Roman"/>
        </w:rPr>
        <w:t>Attems</w:t>
      </w:r>
      <w:proofErr w:type="spellEnd"/>
      <w:r w:rsidRPr="001B5CCE">
        <w:rPr>
          <w:rFonts w:cs="Times New Roman"/>
        </w:rPr>
        <w:t xml:space="preserve"> (1752-1774), nobile goriziano, zelante e illuminato pastore, va </w:t>
      </w:r>
      <w:r w:rsidR="00B42CB9">
        <w:rPr>
          <w:rFonts w:cs="Times New Roman"/>
        </w:rPr>
        <w:t xml:space="preserve">tra gli altri </w:t>
      </w:r>
      <w:r w:rsidRPr="001B5CCE">
        <w:rPr>
          <w:rFonts w:cs="Times New Roman"/>
        </w:rPr>
        <w:t xml:space="preserve">il merito, </w:t>
      </w:r>
      <w:r w:rsidRPr="001B5CCE">
        <w:rPr>
          <w:rFonts w:cs="Times New Roman"/>
        </w:rPr>
        <w:t>di aver avuto a cuore anzitutto la formazione del clero diocesano istituendo e costruendo il Seminario Teologico (1757).</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A soli 25 anni dall’erezione nel 1787, mentre era arc</w:t>
      </w:r>
      <w:r w:rsidR="00FB4CA3">
        <w:rPr>
          <w:rFonts w:cs="Times New Roman"/>
        </w:rPr>
        <w:t>ivescovo il successore</w:t>
      </w:r>
      <w:r w:rsidRPr="001B5CCE">
        <w:rPr>
          <w:rFonts w:cs="Times New Roman"/>
        </w:rPr>
        <w:t xml:space="preserve"> dell’</w:t>
      </w:r>
      <w:proofErr w:type="spellStart"/>
      <w:r w:rsidRPr="001B5CCE">
        <w:rPr>
          <w:rFonts w:cs="Times New Roman"/>
        </w:rPr>
        <w:t>Attems</w:t>
      </w:r>
      <w:proofErr w:type="spellEnd"/>
      <w:r w:rsidRPr="001B5CCE">
        <w:rPr>
          <w:rFonts w:cs="Times New Roman"/>
        </w:rPr>
        <w:t xml:space="preserve">, Rodolfo dei conti </w:t>
      </w:r>
      <w:proofErr w:type="spellStart"/>
      <w:r w:rsidRPr="001B5CCE">
        <w:rPr>
          <w:rFonts w:cs="Times New Roman"/>
        </w:rPr>
        <w:t>Ed</w:t>
      </w:r>
      <w:r w:rsidRPr="001B5CCE">
        <w:rPr>
          <w:rFonts w:cs="Times New Roman"/>
        </w:rPr>
        <w:t>ling</w:t>
      </w:r>
      <w:proofErr w:type="spellEnd"/>
      <w:r w:rsidRPr="001B5CCE">
        <w:rPr>
          <w:rFonts w:cs="Times New Roman"/>
        </w:rPr>
        <w:t xml:space="preserve"> (1775-1784), l’arcidiocesi di Gorizia veniva soppressa da</w:t>
      </w:r>
      <w:r w:rsidR="00FB4CA3">
        <w:rPr>
          <w:rFonts w:cs="Times New Roman"/>
        </w:rPr>
        <w:t>ll’imperatore</w:t>
      </w:r>
      <w:r w:rsidRPr="001B5CCE">
        <w:rPr>
          <w:rFonts w:cs="Times New Roman"/>
        </w:rPr>
        <w:t xml:space="preserve"> Giuseppe II, poiché non conforme ai canoni della sua politica riformatrice in senso illuministico- giurisdizionalista delle diocesi austriache. L’arcivescovo </w:t>
      </w:r>
      <w:proofErr w:type="spellStart"/>
      <w:r w:rsidRPr="001B5CCE">
        <w:rPr>
          <w:rFonts w:cs="Times New Roman"/>
        </w:rPr>
        <w:t>Edling</w:t>
      </w:r>
      <w:proofErr w:type="spellEnd"/>
      <w:r w:rsidRPr="001B5CCE">
        <w:rPr>
          <w:rFonts w:cs="Times New Roman"/>
        </w:rPr>
        <w:t>, poiché vi si era opposto, v</w:t>
      </w:r>
      <w:r w:rsidRPr="001B5CCE">
        <w:rPr>
          <w:rFonts w:cs="Times New Roman"/>
        </w:rPr>
        <w:t>enne inviato “al confino” in quel di Lodi, in Lombardia</w:t>
      </w:r>
      <w:r w:rsidR="00FB4CA3">
        <w:rPr>
          <w:rFonts w:cs="Times New Roman"/>
        </w:rPr>
        <w:t>,</w:t>
      </w:r>
      <w:r w:rsidRPr="001B5CCE">
        <w:rPr>
          <w:rFonts w:cs="Times New Roman"/>
        </w:rPr>
        <w:t xml:space="preserve"> e vi rimase fino alla morte. Al</w:t>
      </w:r>
      <w:r w:rsidR="00FB4CA3">
        <w:rPr>
          <w:rFonts w:cs="Times New Roman"/>
        </w:rPr>
        <w:t xml:space="preserve"> posto della diocesi di Gorizia</w:t>
      </w:r>
      <w:r w:rsidRPr="001B5CCE">
        <w:rPr>
          <w:rFonts w:cs="Times New Roman"/>
        </w:rPr>
        <w:t xml:space="preserve"> venne eretta, su territorio ben limitato</w:t>
      </w:r>
      <w:r w:rsidR="00FB4CA3">
        <w:rPr>
          <w:rFonts w:cs="Times New Roman"/>
        </w:rPr>
        <w:t>,</w:t>
      </w:r>
      <w:r w:rsidRPr="001B5CCE">
        <w:rPr>
          <w:rFonts w:cs="Times New Roman"/>
        </w:rPr>
        <w:t xml:space="preserve"> la diocesi di Gradisca, alla cui guida venne </w:t>
      </w:r>
      <w:r w:rsidRPr="001B5CCE">
        <w:rPr>
          <w:rFonts w:cs="Times New Roman"/>
        </w:rPr>
        <w:lastRenderedPageBreak/>
        <w:t xml:space="preserve">chiamato il vescovo di Trieste, Francesco Filippo </w:t>
      </w:r>
      <w:r w:rsidRPr="001B5CCE">
        <w:rPr>
          <w:rFonts w:cs="Times New Roman"/>
        </w:rPr>
        <w:t xml:space="preserve">dei conti Inzaghi. La diocesi venne tuttavia ripristinata </w:t>
      </w:r>
      <w:r w:rsidRPr="001B5CCE">
        <w:rPr>
          <w:rFonts w:cs="Times New Roman"/>
        </w:rPr>
        <w:t>nel 1791, con il titolo di Gorizia-Grad</w:t>
      </w:r>
      <w:r w:rsidR="00FB4CA3">
        <w:rPr>
          <w:rFonts w:cs="Times New Roman"/>
        </w:rPr>
        <w:t>isca, ma con un territorio</w:t>
      </w:r>
      <w:r w:rsidRPr="001B5CCE">
        <w:rPr>
          <w:rFonts w:cs="Times New Roman"/>
        </w:rPr>
        <w:t xml:space="preserve"> ridotto</w:t>
      </w:r>
      <w:r w:rsidR="00FB4CA3">
        <w:rPr>
          <w:rFonts w:cs="Times New Roman"/>
        </w:rPr>
        <w:t xml:space="preserve"> che ricalcava quello</w:t>
      </w:r>
      <w:r w:rsidRPr="001B5CCE">
        <w:rPr>
          <w:rFonts w:cs="Times New Roman"/>
        </w:rPr>
        <w:t xml:space="preserve"> della contea di Gorizia.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 xml:space="preserve">A questi primi scossoni seguirono </w:t>
      </w:r>
      <w:r w:rsidRPr="001B5CCE">
        <w:rPr>
          <w:rFonts w:cs="Times New Roman"/>
        </w:rPr>
        <w:t>i rivolgimenti dell’era napoleonica, che segnarono non poco la vita della Chiesa goriziana, sia con l’instabilità politica e il rimescolamento dei confini sia con una guida pastorale debole impersonata dal vescovo Francesco Filippo d’Inzaghi (1791-1816).</w:t>
      </w:r>
    </w:p>
    <w:p w:rsidR="00D710BB" w:rsidRPr="001B5CCE" w:rsidRDefault="00122705" w:rsidP="001B5CCE">
      <w:pPr>
        <w:pStyle w:val="Titolo2"/>
        <w:jc w:val="both"/>
        <w:rPr>
          <w:rFonts w:cs="Times New Roman"/>
          <w:u w:val="single"/>
        </w:rPr>
      </w:pPr>
      <w:r w:rsidRPr="001B5CCE">
        <w:rPr>
          <w:rFonts w:cs="Times New Roman"/>
          <w:u w:val="single"/>
        </w:rPr>
        <w:t>La diocesi cresce</w:t>
      </w:r>
    </w:p>
    <w:p w:rsidR="00D710BB" w:rsidRPr="001B5CCE" w:rsidRDefault="00122705" w:rsidP="00752178">
      <w:pPr>
        <w:pStyle w:val="Standard"/>
        <w:jc w:val="both"/>
        <w:rPr>
          <w:rFonts w:cs="Times New Roman"/>
        </w:rPr>
      </w:pPr>
      <w:r w:rsidRPr="001B5CCE">
        <w:rPr>
          <w:rFonts w:cs="Times New Roman"/>
        </w:rPr>
        <w:t xml:space="preserve">Grazie agli assestamenti istituzionali succedutisi in regione dopo il tramonto dell’era napoleonica, la diocesi si allargò nel 1818 con l’acquisizione dei territori di Monfalcone e di Grado, già veneti e facenti parte del Patriarcato di </w:t>
      </w:r>
      <w:r w:rsidRPr="001B5CCE">
        <w:rPr>
          <w:rFonts w:cs="Times New Roman"/>
        </w:rPr>
        <w:t xml:space="preserve">Venezia, mentre era presule Giuseppe </w:t>
      </w:r>
      <w:proofErr w:type="spellStart"/>
      <w:r w:rsidRPr="001B5CCE">
        <w:rPr>
          <w:rFonts w:cs="Times New Roman"/>
        </w:rPr>
        <w:t>Walland</w:t>
      </w:r>
      <w:proofErr w:type="spellEnd"/>
      <w:r w:rsidRPr="001B5CCE">
        <w:rPr>
          <w:rFonts w:cs="Times New Roman"/>
        </w:rPr>
        <w:t xml:space="preserve"> (1819-1834). Nel 1830 Gorizia riebbe il titolo arcivescovile e la giurisdizione metropolitica sul territorio dell’Illiria, cioè sulle diocesi suffraganee di Lubiana, Trieste-</w:t>
      </w:r>
      <w:r w:rsidRPr="001B5CCE">
        <w:rPr>
          <w:rFonts w:cs="Times New Roman"/>
        </w:rPr>
        <w:t xml:space="preserve">Capodistria, Parenzo-Pola e Veglia. </w:t>
      </w:r>
      <w:r w:rsidRPr="001B5CCE">
        <w:rPr>
          <w:rFonts w:cs="Times New Roman"/>
        </w:rPr>
        <w:t>La diocesi acquisì allora la fisionomia territoriale che avrebbe mantenuto, grosso modo, fino al 1947, quando oltre la metà del territorio e della popolazione (slovena) restarono al di là del nuovo confine tra l’Italia e l’allora Jugoslavia, oggi Slovenia.</w:t>
      </w:r>
      <w:r w:rsidRPr="001B5CCE">
        <w:rPr>
          <w:rFonts w:cs="Times New Roman"/>
        </w:rPr>
        <w:t xml:space="preserve"> Quel territorio, dopo una trentennale amministrazione apostolica, fa dal 1977 parte della ristrutturata diocesi di </w:t>
      </w:r>
      <w:proofErr w:type="spellStart"/>
      <w:r w:rsidRPr="001B5CCE">
        <w:rPr>
          <w:rFonts w:cs="Times New Roman"/>
        </w:rPr>
        <w:t>Koper</w:t>
      </w:r>
      <w:proofErr w:type="spellEnd"/>
      <w:r w:rsidRPr="001B5CCE">
        <w:rPr>
          <w:rFonts w:cs="Times New Roman"/>
        </w:rPr>
        <w:t>/Capodistria.</w:t>
      </w:r>
    </w:p>
    <w:p w:rsidR="00D710BB" w:rsidRPr="001B5CCE" w:rsidRDefault="00122705" w:rsidP="001B5CCE">
      <w:pPr>
        <w:pStyle w:val="Titolo2"/>
        <w:jc w:val="both"/>
        <w:rPr>
          <w:rFonts w:cs="Times New Roman"/>
          <w:u w:val="single"/>
        </w:rPr>
      </w:pPr>
      <w:r w:rsidRPr="001B5CCE">
        <w:rPr>
          <w:rFonts w:cs="Times New Roman"/>
          <w:u w:val="single"/>
        </w:rPr>
        <w:t>Il sec</w:t>
      </w:r>
      <w:r w:rsidR="00AF2B25">
        <w:rPr>
          <w:rFonts w:cs="Times New Roman"/>
          <w:u w:val="single"/>
        </w:rPr>
        <w:t>o</w:t>
      </w:r>
      <w:r w:rsidRPr="001B5CCE">
        <w:rPr>
          <w:rFonts w:cs="Times New Roman"/>
          <w:u w:val="single"/>
        </w:rPr>
        <w:t>lo XIX</w:t>
      </w:r>
    </w:p>
    <w:p w:rsidR="00D710BB" w:rsidRPr="001B5CCE" w:rsidRDefault="00122705" w:rsidP="001B5CCE">
      <w:pPr>
        <w:pStyle w:val="Standard"/>
        <w:jc w:val="both"/>
        <w:rPr>
          <w:rFonts w:cs="Times New Roman"/>
        </w:rPr>
      </w:pPr>
      <w:r w:rsidRPr="001B5CCE">
        <w:rPr>
          <w:rFonts w:cs="Times New Roman"/>
        </w:rPr>
        <w:t>La realtà della Chiesa goriziana, istituzionalmente così definita, prese a configurarsi gradualmente lungo</w:t>
      </w:r>
      <w:r w:rsidRPr="001B5CCE">
        <w:rPr>
          <w:rFonts w:cs="Times New Roman"/>
        </w:rPr>
        <w:t xml:space="preserve"> il secolo XIX secondo alcune costanti, che riflettevano la sua composizione etnica (italiana-friulana e slovena) e il suo ruolo storico.</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Grazie al fatto di essere stata sede metropolitica della Provincia ecclesiastica illirica e grazie anche all’importan</w:t>
      </w:r>
      <w:r w:rsidRPr="001B5CCE">
        <w:rPr>
          <w:rFonts w:cs="Times New Roman"/>
        </w:rPr>
        <w:t xml:space="preserve">te e rinomato istituto di formazione del clero, il Seminario Teologico riaperto nel 1818 dopo la soppressione </w:t>
      </w:r>
      <w:proofErr w:type="spellStart"/>
      <w:r w:rsidRPr="001B5CCE">
        <w:rPr>
          <w:rFonts w:cs="Times New Roman"/>
        </w:rPr>
        <w:t>giuseppinistica</w:t>
      </w:r>
      <w:proofErr w:type="spellEnd"/>
      <w:r w:rsidRPr="001B5CCE">
        <w:rPr>
          <w:rFonts w:cs="Times New Roman"/>
        </w:rPr>
        <w:t>, in cui confluivano i teologi delle diocesi suffraganee, ad eccezione di quella di Lubiana, l’arcidiocesi divenne il centro eccles</w:t>
      </w:r>
      <w:r w:rsidRPr="001B5CCE">
        <w:rPr>
          <w:rFonts w:cs="Times New Roman"/>
        </w:rPr>
        <w:t>iastico più rilevante nell’ambito meridionale dell’impero as</w:t>
      </w:r>
      <w:r w:rsidR="00752178">
        <w:rPr>
          <w:rFonts w:cs="Times New Roman"/>
        </w:rPr>
        <w:t>burgico. Benché nei primi anni dell’O</w:t>
      </w:r>
      <w:r w:rsidRPr="001B5CCE">
        <w:rPr>
          <w:rFonts w:cs="Times New Roman"/>
        </w:rPr>
        <w:t>ttocento fosse ancora sotto l’influsso giansenistico-</w:t>
      </w:r>
      <w:proofErr w:type="spellStart"/>
      <w:r w:rsidRPr="001B5CCE">
        <w:rPr>
          <w:rFonts w:cs="Times New Roman"/>
        </w:rPr>
        <w:t>giuseppinista</w:t>
      </w:r>
      <w:proofErr w:type="spellEnd"/>
      <w:r w:rsidRPr="001B5CCE">
        <w:rPr>
          <w:rFonts w:cs="Times New Roman"/>
        </w:rPr>
        <w:t>, a partire dalla metà del secolo la diocesi prese rapidamente a trasformarsi pastoralmente, grazi</w:t>
      </w:r>
      <w:r w:rsidRPr="001B5CCE">
        <w:rPr>
          <w:rFonts w:cs="Times New Roman"/>
        </w:rPr>
        <w:t>e soprattutto alla nuova formazione spirituale e culturale ricevuta dal clero nel Seminario Teologico e grazie all’apporto di ordini e congregazioni religiose presenti sul territorio. Il che inaugurava un nuovo stile di cura d’anime e anche una nuova prati</w:t>
      </w:r>
      <w:r w:rsidRPr="001B5CCE">
        <w:rPr>
          <w:rFonts w:cs="Times New Roman"/>
        </w:rPr>
        <w:t>ca di vita religiosa popolare.</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Nel 1858 l’arcivescov</w:t>
      </w:r>
      <w:r w:rsidR="00752178">
        <w:rPr>
          <w:rFonts w:cs="Times New Roman"/>
        </w:rPr>
        <w:t xml:space="preserve">o Andrea </w:t>
      </w:r>
      <w:proofErr w:type="spellStart"/>
      <w:r w:rsidR="00752178">
        <w:rPr>
          <w:rFonts w:cs="Times New Roman"/>
        </w:rPr>
        <w:t>Gollmayr</w:t>
      </w:r>
      <w:proofErr w:type="spellEnd"/>
      <w:r w:rsidR="00752178">
        <w:rPr>
          <w:rFonts w:cs="Times New Roman"/>
        </w:rPr>
        <w:t xml:space="preserve"> (1855-1883)</w:t>
      </w:r>
      <w:r w:rsidRPr="001B5CCE">
        <w:rPr>
          <w:rFonts w:cs="Times New Roman"/>
        </w:rPr>
        <w:t>, istituiva a Gorizia il Seminario Minore, quale convitto, i cui alunni frequentavan</w:t>
      </w:r>
      <w:r w:rsidRPr="001B5CCE">
        <w:rPr>
          <w:rFonts w:cs="Times New Roman"/>
        </w:rPr>
        <w:t xml:space="preserve">o il ginnasio statale, adattandovi un edificio nell’odierna via </w:t>
      </w:r>
      <w:proofErr w:type="spellStart"/>
      <w:r w:rsidRPr="001B5CCE">
        <w:rPr>
          <w:rFonts w:cs="Times New Roman"/>
        </w:rPr>
        <w:t>Favetti</w:t>
      </w:r>
      <w:proofErr w:type="spellEnd"/>
      <w:r w:rsidRPr="001B5CCE">
        <w:rPr>
          <w:rFonts w:cs="Times New Roman"/>
        </w:rPr>
        <w:t>. Il Seminario, mutuando il nome dal fondatore, veniva denominato “</w:t>
      </w:r>
      <w:proofErr w:type="spellStart"/>
      <w:r w:rsidRPr="001B5CCE">
        <w:rPr>
          <w:rFonts w:cs="Times New Roman"/>
        </w:rPr>
        <w:t>Andreanum</w:t>
      </w:r>
      <w:proofErr w:type="spellEnd"/>
      <w:r w:rsidRPr="001B5CCE">
        <w:rPr>
          <w:rFonts w:cs="Times New Roman"/>
        </w:rPr>
        <w:t>”. Ma già allora pensava ad una sede defin</w:t>
      </w:r>
      <w:r w:rsidR="00752178">
        <w:rPr>
          <w:rFonts w:cs="Times New Roman"/>
        </w:rPr>
        <w:t xml:space="preserve">itiva più vasta. A tale scopo </w:t>
      </w:r>
      <w:r w:rsidRPr="001B5CCE">
        <w:rPr>
          <w:rFonts w:cs="Times New Roman"/>
        </w:rPr>
        <w:t>acquistava la collina adiacente all</w:t>
      </w:r>
      <w:r w:rsidRPr="001B5CCE">
        <w:rPr>
          <w:rFonts w:cs="Times New Roman"/>
        </w:rPr>
        <w:t xml:space="preserve">’odierna via Alviano. Il sogno di </w:t>
      </w:r>
      <w:proofErr w:type="spellStart"/>
      <w:r w:rsidRPr="001B5CCE">
        <w:rPr>
          <w:rFonts w:cs="Times New Roman"/>
        </w:rPr>
        <w:t>Gollmayr</w:t>
      </w:r>
      <w:proofErr w:type="spellEnd"/>
      <w:r w:rsidRPr="001B5CCE">
        <w:rPr>
          <w:rFonts w:cs="Times New Roman"/>
        </w:rPr>
        <w:t xml:space="preserve"> si realizzava più tardi negli anni 1908-1912 per mano dell’arcivescovo Francesco B</w:t>
      </w:r>
      <w:r w:rsidR="001B5CCE">
        <w:rPr>
          <w:rFonts w:cs="Times New Roman"/>
        </w:rPr>
        <w:t>orgia</w:t>
      </w:r>
      <w:r w:rsidRPr="001B5CCE">
        <w:rPr>
          <w:rFonts w:cs="Times New Roman"/>
        </w:rPr>
        <w:t xml:space="preserve"> </w:t>
      </w:r>
      <w:proofErr w:type="spellStart"/>
      <w:r w:rsidRPr="001B5CCE">
        <w:rPr>
          <w:rFonts w:cs="Times New Roman"/>
        </w:rPr>
        <w:t>Sedej</w:t>
      </w:r>
      <w:proofErr w:type="spellEnd"/>
      <w:r w:rsidRPr="001B5CCE">
        <w:rPr>
          <w:rFonts w:cs="Times New Roman"/>
        </w:rPr>
        <w:t xml:space="preserve"> (1906-1931) con la costruzione del maestoso edificio del Seminario minore, oggi sede universitaria.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Una nuova vitalità rel</w:t>
      </w:r>
      <w:r w:rsidRPr="001B5CCE">
        <w:rPr>
          <w:rFonts w:cs="Times New Roman"/>
        </w:rPr>
        <w:t xml:space="preserve">igiosa e un rinnovamento della coscienza cattolica delle popolazioni veniva sollecitata, a partire degli anni settanta dell’Ottocento, dall’emergere di una dura pressione culturale di tipo liberale-capitalistico dei ceti abbienti della borghesia. </w:t>
      </w:r>
      <w:r w:rsidR="00EB5922">
        <w:rPr>
          <w:rFonts w:cs="Times New Roman"/>
        </w:rPr>
        <w:t>Reagendo</w:t>
      </w:r>
      <w:r w:rsidRPr="001B5CCE">
        <w:rPr>
          <w:rFonts w:cs="Times New Roman"/>
        </w:rPr>
        <w:t xml:space="preserve"> a tale situazione</w:t>
      </w:r>
      <w:r w:rsidR="00EB5922">
        <w:rPr>
          <w:rFonts w:cs="Times New Roman"/>
        </w:rPr>
        <w:t>,</w:t>
      </w:r>
      <w:r w:rsidRPr="001B5CCE">
        <w:rPr>
          <w:rFonts w:cs="Times New Roman"/>
        </w:rPr>
        <w:t xml:space="preserve"> i cattolici goriziani presero a maturare la volontà di qualificare la loro presenza non solo a livello di espressività religiosa popolare o di assistenza, ma anche in termini propositivi di promozione ed educazione culturale </w:t>
      </w:r>
      <w:r w:rsidRPr="001B5CCE">
        <w:rPr>
          <w:rFonts w:cs="Times New Roman"/>
        </w:rPr>
        <w:t xml:space="preserve">(istituti per studenti meno abbienti, stampa, riviste, ecc..) e anche di grandi </w:t>
      </w:r>
      <w:r w:rsidRPr="001B5CCE">
        <w:rPr>
          <w:rFonts w:cs="Times New Roman"/>
        </w:rPr>
        <w:lastRenderedPageBreak/>
        <w:t>movimenti cristiano sociali, sia nell’ambito sloveno che in quello italiano-friulano.</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Contestualmente cominciavano a farsi sentire, anche all’interno della vita ecclesiastica</w:t>
      </w:r>
      <w:r w:rsidRPr="001B5CCE">
        <w:rPr>
          <w:rFonts w:cs="Times New Roman"/>
        </w:rPr>
        <w:t>, le dinamiche nazionali, risvegliate dal romanticismo ottocentes</w:t>
      </w:r>
      <w:r w:rsidR="00EB5922">
        <w:rPr>
          <w:rFonts w:cs="Times New Roman"/>
        </w:rPr>
        <w:t>co, che in una zona multietnica</w:t>
      </w:r>
      <w:r w:rsidRPr="001B5CCE">
        <w:rPr>
          <w:rFonts w:cs="Times New Roman"/>
        </w:rPr>
        <w:t xml:space="preserve"> come </w:t>
      </w:r>
      <w:r w:rsidR="00EB5922">
        <w:rPr>
          <w:rFonts w:cs="Times New Roman"/>
        </w:rPr>
        <w:t>il Goriziano</w:t>
      </w:r>
      <w:r w:rsidRPr="001B5CCE">
        <w:rPr>
          <w:rFonts w:cs="Times New Roman"/>
        </w:rPr>
        <w:t>, non poteva non comportare tensioni. Questo risveglio nazionale, oltre che essere portatore di crisi, costituiva anche un incentivo per una chi</w:t>
      </w:r>
      <w:r w:rsidRPr="001B5CCE">
        <w:rPr>
          <w:rFonts w:cs="Times New Roman"/>
        </w:rPr>
        <w:t xml:space="preserve">arificazione di idee, di rapporti tra la coscienza dell’identità e appartenenza nazionale con una vita di fede e, conseguentemente, a un rinnovamento della prassi pastorale, sociale e politica in tutti e due gli ambiti nazionali. Da notare che soprattutto </w:t>
      </w:r>
      <w:r w:rsidRPr="001B5CCE">
        <w:rPr>
          <w:rFonts w:cs="Times New Roman"/>
        </w:rPr>
        <w:t>il clero sloveno viveva con passione questo problema, perch</w:t>
      </w:r>
      <w:r w:rsidR="001B5CCE">
        <w:rPr>
          <w:rFonts w:cs="Times New Roman"/>
        </w:rPr>
        <w:t>é</w:t>
      </w:r>
      <w:r w:rsidRPr="001B5CCE">
        <w:rPr>
          <w:rFonts w:cs="Times New Roman"/>
        </w:rPr>
        <w:t xml:space="preserve"> toccava vivamente i fedeli affidati alla loro cura spirituale. Comunque questo era il “clima spirituale” nell’Arcidiocesi tra la fine del secol</w:t>
      </w:r>
      <w:r w:rsidR="001B5CCE">
        <w:rPr>
          <w:rFonts w:cs="Times New Roman"/>
        </w:rPr>
        <w:t>o XIX, l’inizio secolo XX e la P</w:t>
      </w:r>
      <w:r w:rsidRPr="001B5CCE">
        <w:rPr>
          <w:rFonts w:cs="Times New Roman"/>
        </w:rPr>
        <w:t>rima guerra mondiale</w:t>
      </w:r>
      <w:r w:rsidRPr="001B5CCE">
        <w:rPr>
          <w:rFonts w:cs="Times New Roman"/>
        </w:rPr>
        <w:t>, dando agli arcivescovi del tempo L</w:t>
      </w:r>
      <w:r w:rsidR="001B5CCE">
        <w:rPr>
          <w:rFonts w:cs="Times New Roman"/>
        </w:rPr>
        <w:t>uigi</w:t>
      </w:r>
      <w:r w:rsidRPr="001B5CCE">
        <w:rPr>
          <w:rFonts w:cs="Times New Roman"/>
        </w:rPr>
        <w:t xml:space="preserve"> </w:t>
      </w:r>
      <w:proofErr w:type="spellStart"/>
      <w:r w:rsidRPr="001B5CCE">
        <w:rPr>
          <w:rFonts w:cs="Times New Roman"/>
        </w:rPr>
        <w:t>Zorn</w:t>
      </w:r>
      <w:proofErr w:type="spellEnd"/>
      <w:r w:rsidRPr="001B5CCE">
        <w:rPr>
          <w:rFonts w:cs="Times New Roman"/>
        </w:rPr>
        <w:t xml:space="preserve"> (1883-1897), card. G</w:t>
      </w:r>
      <w:r w:rsidR="001B5CCE">
        <w:rPr>
          <w:rFonts w:cs="Times New Roman"/>
        </w:rPr>
        <w:t xml:space="preserve">iacomo </w:t>
      </w:r>
      <w:proofErr w:type="spellStart"/>
      <w:r w:rsidR="001B5CCE">
        <w:rPr>
          <w:rFonts w:cs="Times New Roman"/>
        </w:rPr>
        <w:t>Missia</w:t>
      </w:r>
      <w:proofErr w:type="spellEnd"/>
      <w:r w:rsidR="001B5CCE">
        <w:rPr>
          <w:rFonts w:cs="Times New Roman"/>
        </w:rPr>
        <w:t xml:space="preserve"> (1898-1902), Francesco </w:t>
      </w:r>
      <w:r w:rsidRPr="001B5CCE">
        <w:rPr>
          <w:rFonts w:cs="Times New Roman"/>
        </w:rPr>
        <w:t>B</w:t>
      </w:r>
      <w:r w:rsidR="001B5CCE">
        <w:rPr>
          <w:rFonts w:cs="Times New Roman"/>
        </w:rPr>
        <w:t>orgia</w:t>
      </w:r>
      <w:r w:rsidRPr="001B5CCE">
        <w:rPr>
          <w:rFonts w:cs="Times New Roman"/>
        </w:rPr>
        <w:t xml:space="preserve"> </w:t>
      </w:r>
      <w:proofErr w:type="spellStart"/>
      <w:r w:rsidRPr="001B5CCE">
        <w:rPr>
          <w:rFonts w:cs="Times New Roman"/>
        </w:rPr>
        <w:t>Sedej</w:t>
      </w:r>
      <w:proofErr w:type="spellEnd"/>
      <w:r w:rsidRPr="001B5CCE">
        <w:rPr>
          <w:rFonts w:cs="Times New Roman"/>
        </w:rPr>
        <w:t xml:space="preserve"> (1906-1931) non poche preoccupazioni e sofferenze.</w:t>
      </w:r>
    </w:p>
    <w:p w:rsidR="00D710BB" w:rsidRPr="001B5CCE" w:rsidRDefault="00F018CD" w:rsidP="001B5CCE">
      <w:pPr>
        <w:pStyle w:val="Titolo2"/>
        <w:jc w:val="both"/>
        <w:rPr>
          <w:rFonts w:cs="Times New Roman"/>
          <w:u w:val="single"/>
        </w:rPr>
      </w:pPr>
      <w:r>
        <w:rPr>
          <w:rFonts w:cs="Times New Roman"/>
          <w:u w:val="single"/>
        </w:rPr>
        <w:t>La P</w:t>
      </w:r>
      <w:r w:rsidR="00122705" w:rsidRPr="001B5CCE">
        <w:rPr>
          <w:rFonts w:cs="Times New Roman"/>
          <w:u w:val="single"/>
        </w:rPr>
        <w:t>rima guerra mondiale</w:t>
      </w:r>
    </w:p>
    <w:p w:rsidR="00D710BB" w:rsidRPr="001B5CCE" w:rsidRDefault="00122705" w:rsidP="001B5CCE">
      <w:pPr>
        <w:pStyle w:val="Standard"/>
        <w:jc w:val="both"/>
        <w:rPr>
          <w:rFonts w:cs="Times New Roman"/>
        </w:rPr>
      </w:pPr>
      <w:r w:rsidRPr="001B5CCE">
        <w:rPr>
          <w:rFonts w:cs="Times New Roman"/>
        </w:rPr>
        <w:t xml:space="preserve">La </w:t>
      </w:r>
      <w:r w:rsidR="00F018CD">
        <w:rPr>
          <w:rFonts w:cs="Times New Roman"/>
        </w:rPr>
        <w:t>P</w:t>
      </w:r>
      <w:r w:rsidRPr="001B5CCE">
        <w:rPr>
          <w:rFonts w:cs="Times New Roman"/>
        </w:rPr>
        <w:t>rima guerra mondiale (1914-1918)</w:t>
      </w:r>
      <w:r w:rsidR="00F018CD">
        <w:rPr>
          <w:rFonts w:cs="Times New Roman"/>
        </w:rPr>
        <w:t xml:space="preserve">, coinvolse le popolazioni della diocesi inizialmente con la chiamata alle armi </w:t>
      </w:r>
      <w:r w:rsidR="001956D6">
        <w:rPr>
          <w:rFonts w:cs="Times New Roman"/>
        </w:rPr>
        <w:t>nelle armate imperiali</w:t>
      </w:r>
      <w:r w:rsidR="001956D6">
        <w:rPr>
          <w:rFonts w:cs="Times New Roman"/>
        </w:rPr>
        <w:t xml:space="preserve"> </w:t>
      </w:r>
      <w:r w:rsidR="00F018CD">
        <w:rPr>
          <w:rFonts w:cs="Times New Roman"/>
        </w:rPr>
        <w:t>dei propri giovani nell’estate del 1914</w:t>
      </w:r>
      <w:r w:rsidR="001956D6">
        <w:rPr>
          <w:rFonts w:cs="Times New Roman"/>
        </w:rPr>
        <w:t>, impegnati in Galizia contro l’esercito russo, e poi, dopo</w:t>
      </w:r>
      <w:r w:rsidR="00F018CD">
        <w:rPr>
          <w:rFonts w:cs="Times New Roman"/>
        </w:rPr>
        <w:t xml:space="preserve"> la dichiarazione di guerra del Regno d’Italia all’Austria-Ungheria il 24 maggio 1915, con l’apertura de</w:t>
      </w:r>
      <w:r w:rsidRPr="001B5CCE">
        <w:rPr>
          <w:rFonts w:cs="Times New Roman"/>
        </w:rPr>
        <w:t>l fronte dell’Isonzo</w:t>
      </w:r>
      <w:r w:rsidR="00F018CD">
        <w:rPr>
          <w:rFonts w:cs="Times New Roman"/>
        </w:rPr>
        <w:t xml:space="preserve"> dove si verificarono</w:t>
      </w:r>
      <w:r w:rsidRPr="001B5CCE">
        <w:rPr>
          <w:rFonts w:cs="Times New Roman"/>
        </w:rPr>
        <w:t xml:space="preserve"> gli scontri bellici forse più violenti e devastanti</w:t>
      </w:r>
      <w:r w:rsidR="00F018CD">
        <w:rPr>
          <w:rFonts w:cs="Times New Roman"/>
        </w:rPr>
        <w:t>. Il conflitto non portò soltanto distruzioni materiali ma</w:t>
      </w:r>
      <w:r w:rsidRPr="001B5CCE">
        <w:rPr>
          <w:rFonts w:cs="Times New Roman"/>
        </w:rPr>
        <w:t xml:space="preserve"> segnò profondamente clero e popolazione, annientò strutture di vita spirituale e sociale e, comunque, provocò una profonda cesura nei confronti della tradizione eccl</w:t>
      </w:r>
      <w:r w:rsidRPr="001B5CCE">
        <w:rPr>
          <w:rFonts w:cs="Times New Roman"/>
        </w:rPr>
        <w:t>esiastica locale antecedente.</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Il conseguente passaggio istituzionale dalla sovranità austriaca a quella italiana nel 1919 fu pesante</w:t>
      </w:r>
      <w:r w:rsidR="006A357C">
        <w:rPr>
          <w:rFonts w:cs="Times New Roman"/>
        </w:rPr>
        <w:t>,</w:t>
      </w:r>
      <w:r w:rsidRPr="001B5CCE">
        <w:rPr>
          <w:rFonts w:cs="Times New Roman"/>
        </w:rPr>
        <w:t xml:space="preserve"> soprattutto per la </w:t>
      </w:r>
      <w:r w:rsidR="006A357C">
        <w:rPr>
          <w:rFonts w:cs="Times New Roman"/>
        </w:rPr>
        <w:t xml:space="preserve">popolazione di </w:t>
      </w:r>
      <w:r w:rsidRPr="001B5CCE">
        <w:rPr>
          <w:rFonts w:cs="Times New Roman"/>
        </w:rPr>
        <w:t xml:space="preserve">parte slovena vistasi separata, con il nuovo confine, dal grosso della comunità nazionale. La politica </w:t>
      </w:r>
      <w:r w:rsidRPr="001B5CCE">
        <w:rPr>
          <w:rFonts w:cs="Times New Roman"/>
        </w:rPr>
        <w:t xml:space="preserve">assimilatrice, </w:t>
      </w:r>
      <w:r w:rsidR="006A357C">
        <w:rPr>
          <w:rFonts w:cs="Times New Roman"/>
        </w:rPr>
        <w:t>attuata da subito dal Regno d’Italia e inasprita</w:t>
      </w:r>
      <w:r w:rsidRPr="001B5CCE">
        <w:rPr>
          <w:rFonts w:cs="Times New Roman"/>
        </w:rPr>
        <w:t xml:space="preserve"> </w:t>
      </w:r>
      <w:r w:rsidRPr="001B5CCE">
        <w:rPr>
          <w:rFonts w:cs="Times New Roman"/>
        </w:rPr>
        <w:t>dal regime fascista, provocò reazioni a catena anche a livello ecclesiastico. I sacerdoti sloveni, consci della rilevanza dell’identità culturale nazionale nella stessa esperienza religiosa, ebbero a cuore di abbinare n</w:t>
      </w:r>
      <w:r w:rsidRPr="001B5CCE">
        <w:rPr>
          <w:rFonts w:cs="Times New Roman"/>
        </w:rPr>
        <w:t>ella cura pastorale gli aspetti più propriamente spirituali con quelli culturali, specie nella catechesi e nella espressione liturgica. Alcuni pagarono questa coerenza anche con il confino, assegnato loro dall’autorità pubblica di allora, in regioni meridi</w:t>
      </w:r>
      <w:r w:rsidRPr="001B5CCE">
        <w:rPr>
          <w:rFonts w:cs="Times New Roman"/>
        </w:rPr>
        <w:t>onali d’Italia.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 xml:space="preserve">Alla morte di </w:t>
      </w:r>
      <w:proofErr w:type="spellStart"/>
      <w:r w:rsidRPr="001B5CCE">
        <w:rPr>
          <w:rFonts w:cs="Times New Roman"/>
        </w:rPr>
        <w:t>mons</w:t>
      </w:r>
      <w:proofErr w:type="spellEnd"/>
      <w:r w:rsidRPr="001B5CCE">
        <w:rPr>
          <w:rFonts w:cs="Times New Roman"/>
        </w:rPr>
        <w:t xml:space="preserve">. </w:t>
      </w:r>
      <w:proofErr w:type="spellStart"/>
      <w:r w:rsidRPr="001B5CCE">
        <w:rPr>
          <w:rFonts w:cs="Times New Roman"/>
        </w:rPr>
        <w:t>Sedej</w:t>
      </w:r>
      <w:proofErr w:type="spellEnd"/>
      <w:r w:rsidRPr="001B5CCE">
        <w:rPr>
          <w:rFonts w:cs="Times New Roman"/>
        </w:rPr>
        <w:t xml:space="preserve"> nel 1931 seguì una “vacanza” della sede arcivescovile</w:t>
      </w:r>
      <w:r w:rsidR="006A357C">
        <w:rPr>
          <w:rFonts w:cs="Times New Roman"/>
        </w:rPr>
        <w:t>,</w:t>
      </w:r>
      <w:r w:rsidRPr="001B5CCE">
        <w:rPr>
          <w:rFonts w:cs="Times New Roman"/>
        </w:rPr>
        <w:t xml:space="preserve"> supplita da una triennale problematica amministrazione apostolica affidata a </w:t>
      </w:r>
      <w:proofErr w:type="spellStart"/>
      <w:r w:rsidRPr="001B5CCE">
        <w:rPr>
          <w:rFonts w:cs="Times New Roman"/>
        </w:rPr>
        <w:t>mons</w:t>
      </w:r>
      <w:proofErr w:type="spellEnd"/>
      <w:r w:rsidRPr="001B5CCE">
        <w:rPr>
          <w:rFonts w:cs="Times New Roman"/>
        </w:rPr>
        <w:t>. Giovanni Sirotti del clero triestino-</w:t>
      </w:r>
      <w:proofErr w:type="spellStart"/>
      <w:r w:rsidRPr="001B5CCE">
        <w:rPr>
          <w:rFonts w:cs="Times New Roman"/>
        </w:rPr>
        <w:t>capodistriano</w:t>
      </w:r>
      <w:proofErr w:type="spellEnd"/>
      <w:r w:rsidRPr="001B5CCE">
        <w:rPr>
          <w:rFonts w:cs="Times New Roman"/>
        </w:rPr>
        <w:t xml:space="preserve"> (1931-1934). Appena nel s</w:t>
      </w:r>
      <w:r w:rsidRPr="001B5CCE">
        <w:rPr>
          <w:rFonts w:cs="Times New Roman"/>
        </w:rPr>
        <w:t>ettembre del 1934 venne chiamato a reggere la Chiesa di Gorizia il nuovo arcivescovo Carlo Margotti (1934-1951), del clero bolognese, già in servizio diplomatico della Sede Apostolica.</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 xml:space="preserve">A </w:t>
      </w:r>
      <w:proofErr w:type="spellStart"/>
      <w:r w:rsidRPr="001B5CCE">
        <w:rPr>
          <w:rFonts w:cs="Times New Roman"/>
        </w:rPr>
        <w:t>mons</w:t>
      </w:r>
      <w:proofErr w:type="spellEnd"/>
      <w:r w:rsidRPr="001B5CCE">
        <w:rPr>
          <w:rFonts w:cs="Times New Roman"/>
        </w:rPr>
        <w:t>. Margotti va senz’altro dato atto di una grande carità e bontà</w:t>
      </w:r>
      <w:r w:rsidRPr="001B5CCE">
        <w:rPr>
          <w:rFonts w:cs="Times New Roman"/>
        </w:rPr>
        <w:t xml:space="preserve"> d’animo e di grande attenzione pastorale. A lui spettò di guidare la diocesi in una s</w:t>
      </w:r>
      <w:r w:rsidR="001B5CCE">
        <w:rPr>
          <w:rFonts w:cs="Times New Roman"/>
        </w:rPr>
        <w:t>i</w:t>
      </w:r>
      <w:r w:rsidRPr="001B5CCE">
        <w:rPr>
          <w:rFonts w:cs="Times New Roman"/>
        </w:rPr>
        <w:t>tuazione resa difficile dal clima politico imperante del tempo. A parere di non pochi, la sua linea pastorale generale potrebbe essere caratterizzata come tendenza a unif</w:t>
      </w:r>
      <w:r w:rsidRPr="001B5CCE">
        <w:rPr>
          <w:rFonts w:cs="Times New Roman"/>
        </w:rPr>
        <w:t xml:space="preserve">ormare la diocesi di Gorizia alla “linea romana” propria delle diocesi italiane, più o meno a scapito della precedente tradizione ecclesiastica locale, sostanzialmente quella aquileiese. </w:t>
      </w:r>
      <w:r w:rsidR="006A357C">
        <w:rPr>
          <w:rFonts w:cs="Times New Roman"/>
        </w:rPr>
        <w:t>È</w:t>
      </w:r>
      <w:r w:rsidRPr="001B5CCE">
        <w:rPr>
          <w:rFonts w:cs="Times New Roman"/>
        </w:rPr>
        <w:t xml:space="preserve"> giusto però rilevare anche molti aspetti positivi, tra i quali spi</w:t>
      </w:r>
      <w:r w:rsidRPr="001B5CCE">
        <w:rPr>
          <w:rFonts w:cs="Times New Roman"/>
        </w:rPr>
        <w:t>cca una bella fioritura di vocazioni ecclesiastiche.</w:t>
      </w:r>
    </w:p>
    <w:p w:rsidR="00D710BB" w:rsidRPr="001B5CCE" w:rsidRDefault="00122705" w:rsidP="001B5CCE">
      <w:pPr>
        <w:pStyle w:val="Titolo2"/>
        <w:jc w:val="both"/>
        <w:rPr>
          <w:rFonts w:cs="Times New Roman"/>
          <w:u w:val="single"/>
        </w:rPr>
      </w:pPr>
      <w:r w:rsidRPr="001B5CCE">
        <w:rPr>
          <w:rFonts w:cs="Times New Roman"/>
          <w:u w:val="single"/>
        </w:rPr>
        <w:t xml:space="preserve">La </w:t>
      </w:r>
      <w:r w:rsidR="006F2CC2">
        <w:rPr>
          <w:rFonts w:cs="Times New Roman"/>
          <w:u w:val="single"/>
        </w:rPr>
        <w:t>S</w:t>
      </w:r>
      <w:r w:rsidRPr="001B5CCE">
        <w:rPr>
          <w:rFonts w:cs="Times New Roman"/>
          <w:u w:val="single"/>
        </w:rPr>
        <w:t>econda guerra mondiale</w:t>
      </w:r>
    </w:p>
    <w:p w:rsidR="00D710BB" w:rsidRPr="001B5CCE" w:rsidRDefault="006F2CC2" w:rsidP="001B5CCE">
      <w:pPr>
        <w:pStyle w:val="Standard"/>
        <w:jc w:val="both"/>
        <w:rPr>
          <w:rFonts w:cs="Times New Roman"/>
        </w:rPr>
      </w:pPr>
      <w:r>
        <w:rPr>
          <w:rFonts w:cs="Times New Roman"/>
        </w:rPr>
        <w:t>La S</w:t>
      </w:r>
      <w:r w:rsidR="00122705" w:rsidRPr="001B5CCE">
        <w:rPr>
          <w:rFonts w:cs="Times New Roman"/>
        </w:rPr>
        <w:t>econda guerra mondiale (1939-1945) non fu meno tragica della prima, specie se pensiamo alla lotta di liberazione, a forte impronta ideologica di segno marxista, specie nell</w:t>
      </w:r>
      <w:r w:rsidR="00122705" w:rsidRPr="001B5CCE">
        <w:rPr>
          <w:rFonts w:cs="Times New Roman"/>
        </w:rPr>
        <w:t xml:space="preserve">a parte slovena, che </w:t>
      </w:r>
      <w:r w:rsidR="00122705" w:rsidRPr="001B5CCE">
        <w:rPr>
          <w:rFonts w:cs="Times New Roman"/>
        </w:rPr>
        <w:lastRenderedPageBreak/>
        <w:t xml:space="preserve">nella nostra diocesi apportò inediti odi, rancori, vendette, </w:t>
      </w:r>
      <w:r>
        <w:rPr>
          <w:rFonts w:cs="Times New Roman"/>
        </w:rPr>
        <w:t>deportazioni, uccisioni,</w:t>
      </w:r>
      <w:r w:rsidR="00122705" w:rsidRPr="001B5CCE">
        <w:rPr>
          <w:rFonts w:cs="Times New Roman"/>
        </w:rPr>
        <w:t xml:space="preserve"> ferite che</w:t>
      </w:r>
      <w:r>
        <w:rPr>
          <w:rFonts w:cs="Times New Roman"/>
        </w:rPr>
        <w:t xml:space="preserve"> ancora oggi fanno fatica a rimarginarsi</w:t>
      </w:r>
      <w:r w:rsidR="00122705" w:rsidRPr="001B5CCE">
        <w:rPr>
          <w:rFonts w:cs="Times New Roman"/>
        </w:rPr>
        <w:t xml:space="preserve">. Per il dopoguerra spicca, come del resto già richiamato, l’evento doloroso della spartizione della </w:t>
      </w:r>
      <w:r w:rsidR="00122705" w:rsidRPr="001B5CCE">
        <w:rPr>
          <w:rFonts w:cs="Times New Roman"/>
        </w:rPr>
        <w:t>dioc</w:t>
      </w:r>
      <w:r w:rsidR="00122705" w:rsidRPr="001B5CCE">
        <w:rPr>
          <w:rFonts w:cs="Times New Roman"/>
        </w:rPr>
        <w:t>esi in seguito alla nuova delimitazione dei confini, seguita al trattat</w:t>
      </w:r>
      <w:r>
        <w:rPr>
          <w:rFonts w:cs="Times New Roman"/>
        </w:rPr>
        <w:t>o di pace tra l’Italia e</w:t>
      </w:r>
      <w:r w:rsidR="00122705" w:rsidRPr="001B5CCE">
        <w:rPr>
          <w:rFonts w:cs="Times New Roman"/>
        </w:rPr>
        <w:t xml:space="preserve"> Jugoslavia (1947).</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A guidare la Chiesa goriziana in quel difficile periodo di transizione vennero chiamati gli arcivescovi Giacinto Ambrosi OFM Cap. (</w:t>
      </w:r>
      <w:r w:rsidRPr="001B5CCE">
        <w:rPr>
          <w:rFonts w:cs="Times New Roman"/>
        </w:rPr>
        <w:t xml:space="preserve">1951-1962) e Andrea </w:t>
      </w:r>
      <w:proofErr w:type="spellStart"/>
      <w:r w:rsidRPr="001B5CCE">
        <w:rPr>
          <w:rFonts w:cs="Times New Roman"/>
        </w:rPr>
        <w:t>Pangrazio</w:t>
      </w:r>
      <w:proofErr w:type="spellEnd"/>
      <w:r w:rsidRPr="001B5CCE">
        <w:rPr>
          <w:rFonts w:cs="Times New Roman"/>
        </w:rPr>
        <w:t xml:space="preserve"> (1962-1967).</w:t>
      </w:r>
    </w:p>
    <w:p w:rsidR="00D710BB" w:rsidRPr="001B5CCE" w:rsidRDefault="00122705" w:rsidP="001B5CCE">
      <w:pPr>
        <w:pStyle w:val="Titolo2"/>
        <w:jc w:val="both"/>
        <w:rPr>
          <w:rFonts w:cs="Times New Roman"/>
          <w:u w:val="single"/>
        </w:rPr>
      </w:pPr>
      <w:r w:rsidRPr="001B5CCE">
        <w:rPr>
          <w:rFonts w:cs="Times New Roman"/>
          <w:u w:val="single"/>
        </w:rPr>
        <w:t>Il Concilio Vaticano II</w:t>
      </w:r>
    </w:p>
    <w:p w:rsidR="00D710BB" w:rsidRPr="001B5CCE" w:rsidRDefault="00122705" w:rsidP="001B5CCE">
      <w:pPr>
        <w:pStyle w:val="Standard"/>
        <w:jc w:val="both"/>
        <w:rPr>
          <w:rFonts w:cs="Times New Roman"/>
        </w:rPr>
      </w:pPr>
      <w:r w:rsidRPr="001B5CCE">
        <w:rPr>
          <w:rFonts w:cs="Times New Roman"/>
        </w:rPr>
        <w:t xml:space="preserve">L’evento e la grazia straordinaria del Concilio Vaticano II (1962-1965), la luce e il rinnovamento </w:t>
      </w:r>
      <w:r w:rsidR="00AE45BC" w:rsidRPr="001B5CCE">
        <w:rPr>
          <w:rFonts w:cs="Times New Roman"/>
        </w:rPr>
        <w:t>offerti</w:t>
      </w:r>
      <w:r w:rsidR="00AE45BC" w:rsidRPr="001B5CCE">
        <w:rPr>
          <w:rFonts w:cs="Times New Roman"/>
        </w:rPr>
        <w:t xml:space="preserve"> </w:t>
      </w:r>
      <w:r w:rsidRPr="001B5CCE">
        <w:rPr>
          <w:rFonts w:cs="Times New Roman"/>
        </w:rPr>
        <w:t xml:space="preserve">da quella assise </w:t>
      </w:r>
      <w:r w:rsidRPr="001B5CCE">
        <w:rPr>
          <w:rFonts w:cs="Times New Roman"/>
        </w:rPr>
        <w:t>alla vita ec</w:t>
      </w:r>
      <w:r w:rsidR="00AE45BC">
        <w:rPr>
          <w:rFonts w:cs="Times New Roman"/>
        </w:rPr>
        <w:t xml:space="preserve">clesiale, la guida della </w:t>
      </w:r>
      <w:r w:rsidRPr="001B5CCE">
        <w:rPr>
          <w:rFonts w:cs="Times New Roman"/>
        </w:rPr>
        <w:t>Chiesa locale affida</w:t>
      </w:r>
      <w:r w:rsidRPr="001B5CCE">
        <w:rPr>
          <w:rFonts w:cs="Times New Roman"/>
        </w:rPr>
        <w:t xml:space="preserve">ta a un </w:t>
      </w:r>
      <w:r w:rsidRPr="001B5CCE">
        <w:rPr>
          <w:rFonts w:cs="Times New Roman"/>
        </w:rPr>
        <w:t>presbitero</w:t>
      </w:r>
      <w:r w:rsidR="00AE45BC">
        <w:rPr>
          <w:rFonts w:cs="Times New Roman"/>
        </w:rPr>
        <w:t xml:space="preserve"> appartenente al clero diocesano</w:t>
      </w:r>
      <w:r w:rsidRPr="001B5CCE">
        <w:rPr>
          <w:rFonts w:cs="Times New Roman"/>
        </w:rPr>
        <w:t xml:space="preserve">, Pietro </w:t>
      </w:r>
      <w:proofErr w:type="spellStart"/>
      <w:r w:rsidRPr="001B5CCE">
        <w:rPr>
          <w:rFonts w:cs="Times New Roman"/>
        </w:rPr>
        <w:t>Cocol</w:t>
      </w:r>
      <w:r w:rsidR="00AE45BC">
        <w:rPr>
          <w:rFonts w:cs="Times New Roman"/>
        </w:rPr>
        <w:t>in</w:t>
      </w:r>
      <w:proofErr w:type="spellEnd"/>
      <w:r w:rsidR="00AE45BC">
        <w:rPr>
          <w:rFonts w:cs="Times New Roman"/>
        </w:rPr>
        <w:t xml:space="preserve"> (1967-1982), la visita del Santo Padre Giovanni Paolo II nel 1992</w:t>
      </w:r>
      <w:r w:rsidRPr="001B5CCE">
        <w:rPr>
          <w:rFonts w:cs="Times New Roman"/>
        </w:rPr>
        <w:t xml:space="preserve">, mentre era arcivescovo P. </w:t>
      </w:r>
      <w:r w:rsidR="00AE45BC">
        <w:rPr>
          <w:rFonts w:cs="Times New Roman"/>
        </w:rPr>
        <w:t xml:space="preserve">Antonio </w:t>
      </w:r>
      <w:r w:rsidRPr="001B5CCE">
        <w:rPr>
          <w:rFonts w:cs="Times New Roman"/>
        </w:rPr>
        <w:t xml:space="preserve">Vitale </w:t>
      </w:r>
      <w:proofErr w:type="spellStart"/>
      <w:r w:rsidRPr="001B5CCE">
        <w:rPr>
          <w:rFonts w:cs="Times New Roman"/>
        </w:rPr>
        <w:t>Bommarco</w:t>
      </w:r>
      <w:proofErr w:type="spellEnd"/>
      <w:r w:rsidRPr="001B5CCE">
        <w:rPr>
          <w:rFonts w:cs="Times New Roman"/>
        </w:rPr>
        <w:t xml:space="preserve"> OFM </w:t>
      </w:r>
      <w:proofErr w:type="spellStart"/>
      <w:r w:rsidRPr="001B5CCE">
        <w:rPr>
          <w:rFonts w:cs="Times New Roman"/>
        </w:rPr>
        <w:t>Conv</w:t>
      </w:r>
      <w:proofErr w:type="spellEnd"/>
      <w:r w:rsidRPr="001B5CCE">
        <w:rPr>
          <w:rFonts w:cs="Times New Roman"/>
        </w:rPr>
        <w:t xml:space="preserve">. (1982-1999), il Sinodo diocesano celebrato, su iniziativa e guida di P. </w:t>
      </w:r>
      <w:proofErr w:type="spellStart"/>
      <w:r w:rsidRPr="001B5CCE">
        <w:rPr>
          <w:rFonts w:cs="Times New Roman"/>
        </w:rPr>
        <w:t>Bommar</w:t>
      </w:r>
      <w:r w:rsidR="00AE45BC">
        <w:rPr>
          <w:rFonts w:cs="Times New Roman"/>
        </w:rPr>
        <w:t>co</w:t>
      </w:r>
      <w:proofErr w:type="spellEnd"/>
      <w:r w:rsidR="00AE45BC">
        <w:rPr>
          <w:rFonts w:cs="Times New Roman"/>
        </w:rPr>
        <w:t>, al tramonto degli anni N</w:t>
      </w:r>
      <w:r w:rsidRPr="001B5CCE">
        <w:rPr>
          <w:rFonts w:cs="Times New Roman"/>
        </w:rPr>
        <w:t>ovanta del secolo scorso, costituiscono un’immensa ricchezza spirituale</w:t>
      </w:r>
      <w:r w:rsidR="00127FE9">
        <w:rPr>
          <w:rFonts w:cs="Times New Roman"/>
        </w:rPr>
        <w:t xml:space="preserve"> </w:t>
      </w:r>
      <w:r w:rsidR="00127FE9">
        <w:t xml:space="preserve">che </w:t>
      </w:r>
      <w:r w:rsidR="00127FE9">
        <w:t>dobbiamo ulteriormente valorizzare e non sottovalutare o, pegg</w:t>
      </w:r>
      <w:r w:rsidR="00127FE9">
        <w:t>io, incoscientemente disperdere</w:t>
      </w:r>
      <w:r w:rsidRPr="001B5CCE">
        <w:rPr>
          <w:rFonts w:cs="Times New Roman"/>
        </w:rPr>
        <w:t>.</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 xml:space="preserve">Giovanni Paolo II nel suo intervento a Gorizia il 2 </w:t>
      </w:r>
      <w:r w:rsidRPr="001B5CCE">
        <w:rPr>
          <w:rFonts w:cs="Times New Roman"/>
        </w:rPr>
        <w:t>maggio 199</w:t>
      </w:r>
      <w:r w:rsidR="00127FE9">
        <w:rPr>
          <w:rFonts w:cs="Times New Roman"/>
        </w:rPr>
        <w:t>2</w:t>
      </w:r>
      <w:r w:rsidRPr="001B5CCE">
        <w:rPr>
          <w:rFonts w:cs="Times New Roman"/>
        </w:rPr>
        <w:t xml:space="preserve"> </w:t>
      </w:r>
      <w:r w:rsidRPr="001B5CCE">
        <w:rPr>
          <w:rFonts w:cs="Times New Roman"/>
        </w:rPr>
        <w:t xml:space="preserve">ricordava: </w:t>
      </w:r>
      <w:r w:rsidRPr="00111E6A">
        <w:rPr>
          <w:rFonts w:cs="Times New Roman"/>
          <w:i/>
        </w:rPr>
        <w:t xml:space="preserve">“Gorizia, posta all’incrocio di molteplici popoli e tradizioni, ha la singolare vocazione di essere segno visibile di unità e di dialogo. Città di frontiera </w:t>
      </w:r>
      <w:r w:rsidR="00111E6A" w:rsidRPr="00111E6A">
        <w:rPr>
          <w:rFonts w:cs="Times New Roman"/>
          <w:i/>
        </w:rPr>
        <w:t>è</w:t>
      </w:r>
      <w:r w:rsidRPr="00111E6A">
        <w:rPr>
          <w:rFonts w:cs="Times New Roman"/>
          <w:i/>
        </w:rPr>
        <w:t xml:space="preserve"> la vostra e voi ne siate consapevoli! Per questo preoccupatevi di risco</w:t>
      </w:r>
      <w:r w:rsidRPr="00111E6A">
        <w:rPr>
          <w:rFonts w:cs="Times New Roman"/>
          <w:i/>
        </w:rPr>
        <w:t>prire le vostre radici cristiane e fate della vostra comunità diocesana un autentico sacramento della presenza di Dio in questa regione.</w:t>
      </w:r>
      <w:r w:rsidR="00111E6A" w:rsidRPr="00111E6A">
        <w:rPr>
          <w:rFonts w:cs="Times New Roman"/>
          <w:i/>
        </w:rPr>
        <w:t>”</w:t>
      </w:r>
    </w:p>
    <w:p w:rsidR="00D710BB" w:rsidRPr="001B5CCE" w:rsidRDefault="00D710BB" w:rsidP="001B5CCE">
      <w:pPr>
        <w:pStyle w:val="Standard"/>
        <w:jc w:val="both"/>
        <w:rPr>
          <w:rFonts w:cs="Times New Roman"/>
        </w:rPr>
      </w:pPr>
    </w:p>
    <w:p w:rsidR="00D710BB" w:rsidRPr="001B5CCE" w:rsidRDefault="00122705" w:rsidP="001B5CCE">
      <w:pPr>
        <w:pStyle w:val="Standard"/>
        <w:jc w:val="both"/>
        <w:rPr>
          <w:rFonts w:cs="Times New Roman"/>
        </w:rPr>
      </w:pPr>
      <w:r w:rsidRPr="001B5CCE">
        <w:rPr>
          <w:rFonts w:cs="Times New Roman"/>
        </w:rPr>
        <w:t>Certamente la Chiesa di Gorizia, dal 1999 guidata dall’arcivescovo Dino De Antoni,</w:t>
      </w:r>
      <w:r w:rsidR="00111E6A">
        <w:rPr>
          <w:rFonts w:cs="Times New Roman"/>
        </w:rPr>
        <w:t xml:space="preserve"> successore di P. Bommarco,</w:t>
      </w:r>
      <w:bookmarkStart w:id="0" w:name="_GoBack"/>
      <w:bookmarkEnd w:id="0"/>
      <w:r w:rsidRPr="001B5CCE">
        <w:rPr>
          <w:rFonts w:cs="Times New Roman"/>
        </w:rPr>
        <w:t xml:space="preserve"> si rende conto di convivere insieme</w:t>
      </w:r>
      <w:r w:rsidRPr="001B5CCE">
        <w:rPr>
          <w:rFonts w:cs="Times New Roman"/>
        </w:rPr>
        <w:t xml:space="preserve"> a tutte le Chiese particolari odierne in un contesto di vita di “Villaggio globale” con tutte le gioie, le sofferenze e i problemi, che una società secolarizzata comporta, ma non può sottovalutare quanto le è proprio cioè di essere una diocesi di frontier</w:t>
      </w:r>
      <w:r w:rsidRPr="001B5CCE">
        <w:rPr>
          <w:rFonts w:cs="Times New Roman"/>
        </w:rPr>
        <w:t>a ed erede della complessa e stimolante tradizione della Chiesa di Aquileia.</w:t>
      </w:r>
    </w:p>
    <w:sectPr w:rsidR="00D710BB" w:rsidRPr="001B5CC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05" w:rsidRDefault="00122705">
      <w:r>
        <w:separator/>
      </w:r>
    </w:p>
  </w:endnote>
  <w:endnote w:type="continuationSeparator" w:id="0">
    <w:p w:rsidR="00122705" w:rsidRDefault="0012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05" w:rsidRDefault="00122705">
      <w:r>
        <w:rPr>
          <w:color w:val="000000"/>
        </w:rPr>
        <w:separator/>
      </w:r>
    </w:p>
  </w:footnote>
  <w:footnote w:type="continuationSeparator" w:id="0">
    <w:p w:rsidR="00122705" w:rsidRDefault="0012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10BB"/>
    <w:rsid w:val="00111E6A"/>
    <w:rsid w:val="00122705"/>
    <w:rsid w:val="00127FE9"/>
    <w:rsid w:val="001956D6"/>
    <w:rsid w:val="001B5CCE"/>
    <w:rsid w:val="006211CC"/>
    <w:rsid w:val="006A357C"/>
    <w:rsid w:val="006F2CC2"/>
    <w:rsid w:val="00752178"/>
    <w:rsid w:val="00AE45BC"/>
    <w:rsid w:val="00AF2B25"/>
    <w:rsid w:val="00B42CB9"/>
    <w:rsid w:val="00CA2D9C"/>
    <w:rsid w:val="00D710BB"/>
    <w:rsid w:val="00EB27E4"/>
    <w:rsid w:val="00EB5922"/>
    <w:rsid w:val="00F018CD"/>
    <w:rsid w:val="00FB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Heading"/>
    <w:next w:val="Sottotitolo"/>
    <w:pPr>
      <w:jc w:val="center"/>
    </w:pPr>
    <w:rPr>
      <w:rFonts w:ascii="Berlin Sans FB Demi" w:hAnsi="Berlin Sans FB Demi"/>
      <w:b/>
      <w:bCs/>
      <w:smallCaps/>
      <w:sz w:val="32"/>
      <w:szCs w:val="32"/>
    </w:rPr>
  </w:style>
  <w:style w:type="paragraph" w:styleId="Sottotitolo">
    <w:name w:val="Subtitle"/>
    <w:basedOn w:val="Heading"/>
    <w:next w:val="Textbody"/>
    <w:pPr>
      <w:jc w:val="center"/>
    </w:pPr>
    <w:rPr>
      <w:i/>
      <w:iCs/>
    </w:rPr>
  </w:style>
  <w:style w:type="paragraph" w:customStyle="1" w:styleId="Titolo2">
    <w:name w:val="Titolo2"/>
    <w:basedOn w:val="Standard"/>
    <w:pPr>
      <w:spacing w:before="454" w:after="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Heading"/>
    <w:next w:val="Sottotitolo"/>
    <w:pPr>
      <w:jc w:val="center"/>
    </w:pPr>
    <w:rPr>
      <w:rFonts w:ascii="Berlin Sans FB Demi" w:hAnsi="Berlin Sans FB Demi"/>
      <w:b/>
      <w:bCs/>
      <w:smallCaps/>
      <w:sz w:val="32"/>
      <w:szCs w:val="32"/>
    </w:rPr>
  </w:style>
  <w:style w:type="paragraph" w:styleId="Sottotitolo">
    <w:name w:val="Subtitle"/>
    <w:basedOn w:val="Heading"/>
    <w:next w:val="Textbody"/>
    <w:pPr>
      <w:jc w:val="center"/>
    </w:pPr>
    <w:rPr>
      <w:i/>
      <w:iCs/>
    </w:rPr>
  </w:style>
  <w:style w:type="paragraph" w:customStyle="1" w:styleId="Titolo2">
    <w:name w:val="Titolo2"/>
    <w:basedOn w:val="Standard"/>
    <w:pPr>
      <w:spacing w:before="454" w:after="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1984</Words>
  <Characters>11314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Catechistico Gorizia</dc:creator>
  <cp:lastModifiedBy>Utente</cp:lastModifiedBy>
  <cp:revision>18</cp:revision>
  <dcterms:created xsi:type="dcterms:W3CDTF">2016-02-04T09:05:00Z</dcterms:created>
  <dcterms:modified xsi:type="dcterms:W3CDTF">2016-02-04T09:36:00Z</dcterms:modified>
</cp:coreProperties>
</file>